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3" w:rsidRDefault="00580763"/>
    <w:tbl>
      <w:tblPr>
        <w:tblStyle w:val="TableGrid"/>
        <w:tblW w:w="89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tblPr>
      <w:tblGrid>
        <w:gridCol w:w="8931"/>
      </w:tblGrid>
      <w:tr w:rsidR="00065CA2" w:rsidRPr="00706031" w:rsidTr="00314E6A">
        <w:trPr>
          <w:trHeight w:val="809"/>
        </w:trPr>
        <w:tc>
          <w:tcPr>
            <w:tcW w:w="8931" w:type="dxa"/>
          </w:tcPr>
          <w:p w:rsidR="00580763" w:rsidRDefault="00580763" w:rsidP="00065CA2">
            <w:pPr>
              <w:jc w:val="center"/>
              <w:rPr>
                <w:rFonts w:ascii="Gill Sans MT" w:hAnsi="Gill Sans MT"/>
              </w:rPr>
            </w:pPr>
            <w:bookmarkStart w:id="0" w:name="OLE_LINK1"/>
          </w:p>
          <w:p w:rsidR="00065CA2" w:rsidRPr="007E7D70" w:rsidRDefault="00A55617" w:rsidP="00065CA2">
            <w:pPr>
              <w:jc w:val="center"/>
              <w:rPr>
                <w:rFonts w:ascii="Gill Sans MT" w:hAnsi="Gill Sans MT"/>
                <w:b/>
                <w:i/>
                <w:sz w:val="28"/>
                <w:szCs w:val="28"/>
                <w:lang w:eastAsia="zh-CN"/>
              </w:rPr>
            </w:pPr>
            <w:r>
              <w:rPr>
                <w:rFonts w:ascii="Gill Sans MT" w:hAnsi="Gill Sans MT"/>
                <w:b/>
                <w:i/>
                <w:sz w:val="36"/>
                <w:szCs w:val="28"/>
                <w:lang w:eastAsia="zh-CN"/>
              </w:rPr>
              <w:t xml:space="preserve">Business structure – </w:t>
            </w:r>
            <w:r w:rsidR="006B522D">
              <w:rPr>
                <w:rFonts w:ascii="Gill Sans MT" w:hAnsi="Gill Sans MT"/>
                <w:b/>
                <w:i/>
                <w:sz w:val="36"/>
                <w:szCs w:val="28"/>
                <w:lang w:eastAsia="zh-CN"/>
              </w:rPr>
              <w:t>synergy and integration</w:t>
            </w:r>
          </w:p>
          <w:p w:rsidR="00580763" w:rsidRPr="00706031" w:rsidRDefault="00580763" w:rsidP="00706031">
            <w:pPr>
              <w:jc w:val="center"/>
              <w:rPr>
                <w:rFonts w:ascii="Gill Sans MT" w:hAnsi="Gill Sans MT"/>
                <w:i/>
              </w:rPr>
            </w:pPr>
          </w:p>
        </w:tc>
      </w:tr>
      <w:bookmarkEnd w:id="0"/>
    </w:tbl>
    <w:p w:rsidR="00065CA2" w:rsidRPr="00706031" w:rsidRDefault="00065CA2">
      <w:pPr>
        <w:rPr>
          <w:rFonts w:ascii="Gill Sans MT" w:hAnsi="Gill Sans MT"/>
        </w:rPr>
      </w:pPr>
    </w:p>
    <w:p w:rsidR="0019005C" w:rsidRDefault="0019005C">
      <w:pPr>
        <w:rPr>
          <w:rFonts w:ascii="Gill Sans MT" w:hAnsi="Gill Sans MT"/>
          <w:b/>
          <w:sz w:val="32"/>
        </w:rPr>
      </w:pPr>
      <w:r w:rsidRPr="00706031">
        <w:rPr>
          <w:rFonts w:ascii="Gill Sans MT" w:hAnsi="Gill Sans MT"/>
          <w:b/>
          <w:sz w:val="32"/>
        </w:rPr>
        <w:t xml:space="preserve">Introduction: </w:t>
      </w:r>
    </w:p>
    <w:p w:rsidR="00160489" w:rsidRDefault="00160489" w:rsidP="0057437E">
      <w:pPr>
        <w:rPr>
          <w:rFonts w:ascii="Gill Sans MT" w:hAnsi="Gill Sans MT"/>
          <w:lang w:eastAsia="zh-CN"/>
        </w:rPr>
      </w:pPr>
    </w:p>
    <w:p w:rsidR="00333A0B" w:rsidRDefault="00DF75CA" w:rsidP="00A52801">
      <w:pPr>
        <w:pStyle w:val="ListParagraph"/>
        <w:numPr>
          <w:ilvl w:val="0"/>
          <w:numId w:val="5"/>
        </w:numPr>
        <w:rPr>
          <w:rFonts w:ascii="Gill Sans MT" w:hAnsi="Gill Sans MT"/>
          <w:lang w:eastAsia="zh-CN"/>
        </w:rPr>
      </w:pPr>
      <w:r>
        <w:rPr>
          <w:rFonts w:ascii="Gill Sans MT" w:hAnsi="Gill Sans MT"/>
          <w:lang w:eastAsia="zh-CN"/>
        </w:rPr>
        <w:t xml:space="preserve">The idea of synergy and integration: is the ‘whole greater than the sum of the parts’? Or when two entities are combined, are </w:t>
      </w:r>
      <w:r w:rsidR="006E1A37">
        <w:rPr>
          <w:rFonts w:ascii="Gill Sans MT" w:hAnsi="Gill Sans MT"/>
          <w:lang w:eastAsia="zh-CN"/>
        </w:rPr>
        <w:t xml:space="preserve">they </w:t>
      </w:r>
      <w:r>
        <w:rPr>
          <w:rFonts w:ascii="Gill Sans MT" w:hAnsi="Gill Sans MT"/>
          <w:lang w:eastAsia="zh-CN"/>
        </w:rPr>
        <w:t>just more complicated?</w:t>
      </w:r>
    </w:p>
    <w:p w:rsidR="00A55617" w:rsidRDefault="00DF75CA" w:rsidP="00A52801">
      <w:pPr>
        <w:pStyle w:val="ListParagraph"/>
        <w:numPr>
          <w:ilvl w:val="0"/>
          <w:numId w:val="5"/>
        </w:numPr>
        <w:rPr>
          <w:rFonts w:ascii="Gill Sans MT" w:hAnsi="Gill Sans MT"/>
          <w:lang w:eastAsia="zh-CN"/>
        </w:rPr>
      </w:pPr>
      <w:r>
        <w:rPr>
          <w:rFonts w:ascii="Gill Sans MT" w:hAnsi="Gill Sans MT"/>
          <w:lang w:eastAsia="zh-CN"/>
        </w:rPr>
        <w:t xml:space="preserve">An expansion of the joint venture: how </w:t>
      </w:r>
      <w:r w:rsidRPr="006E1A37">
        <w:rPr>
          <w:rFonts w:ascii="Gill Sans MT" w:hAnsi="Gill Sans MT"/>
          <w:b/>
          <w:lang w:eastAsia="zh-CN"/>
        </w:rPr>
        <w:t>strategic alliances</w:t>
      </w:r>
      <w:r>
        <w:rPr>
          <w:rFonts w:ascii="Gill Sans MT" w:hAnsi="Gill Sans MT"/>
          <w:lang w:eastAsia="zh-CN"/>
        </w:rPr>
        <w:t xml:space="preserve"> are formed and why.</w:t>
      </w: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r>
        <w:rPr>
          <w:rFonts w:ascii="Gill Sans MT" w:hAnsi="Gill Sans MT"/>
          <w:lang w:eastAsia="zh-CN"/>
        </w:rPr>
        <w:t xml:space="preserve">With a </w:t>
      </w:r>
      <w:r w:rsidRPr="00DF75CA">
        <w:rPr>
          <w:rFonts w:ascii="Gill Sans MT" w:hAnsi="Gill Sans MT"/>
          <w:b/>
          <w:lang w:eastAsia="zh-CN"/>
        </w:rPr>
        <w:t>merger</w:t>
      </w:r>
      <w:r>
        <w:rPr>
          <w:rFonts w:ascii="Gill Sans MT" w:hAnsi="Gill Sans MT"/>
          <w:lang w:eastAsia="zh-CN"/>
        </w:rPr>
        <w:t>, an agreement is made by the shareholders and managers of the two businesses to bring both firms together under a common board of directors. Shareholders in both businesses own shares in the newly merged business.</w:t>
      </w:r>
    </w:p>
    <w:p w:rsidR="00DF75CA" w:rsidRDefault="00DF75CA" w:rsidP="00DF75CA">
      <w:pPr>
        <w:rPr>
          <w:rFonts w:ascii="Gill Sans MT" w:hAnsi="Gill Sans MT"/>
          <w:lang w:eastAsia="zh-CN"/>
        </w:rPr>
      </w:pPr>
    </w:p>
    <w:p w:rsidR="00DF75CA" w:rsidRPr="00DF75CA" w:rsidRDefault="00361F85" w:rsidP="00DF75CA">
      <w:pPr>
        <w:rPr>
          <w:rFonts w:ascii="Gill Sans MT" w:hAnsi="Gill Sans MT"/>
          <w:lang w:eastAsia="zh-CN"/>
        </w:rPr>
      </w:pPr>
      <w:r>
        <w:rPr>
          <w:rFonts w:ascii="Gill Sans MT" w:hAnsi="Gill Sans MT"/>
          <w:lang w:eastAsia="zh-CN"/>
        </w:rPr>
        <w:t xml:space="preserve">Can you name some </w:t>
      </w:r>
      <w:r w:rsidRPr="006E1A37">
        <w:rPr>
          <w:rFonts w:ascii="Gill Sans MT" w:hAnsi="Gill Sans MT"/>
          <w:b/>
          <w:lang w:eastAsia="zh-CN"/>
        </w:rPr>
        <w:t>significant</w:t>
      </w:r>
      <w:r>
        <w:rPr>
          <w:rFonts w:ascii="Gill Sans MT" w:hAnsi="Gill Sans MT"/>
          <w:lang w:eastAsia="zh-CN"/>
        </w:rPr>
        <w:t xml:space="preserve"> mergers?</w:t>
      </w:r>
    </w:p>
    <w:tbl>
      <w:tblPr>
        <w:tblStyle w:val="TableGrid"/>
        <w:tblW w:w="0" w:type="auto"/>
        <w:tblLook w:val="04A0"/>
      </w:tblPr>
      <w:tblGrid>
        <w:gridCol w:w="8516"/>
      </w:tblGrid>
      <w:tr w:rsidR="00361F85" w:rsidTr="00361F85">
        <w:tc>
          <w:tcPr>
            <w:tcW w:w="8516" w:type="dxa"/>
          </w:tcPr>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r w:rsidRPr="006E1A37">
              <w:rPr>
                <w:rFonts w:ascii="Gill Sans MT" w:hAnsi="Gill Sans MT"/>
                <w:b/>
                <w:lang w:eastAsia="zh-CN"/>
              </w:rPr>
              <w:t>Why</w:t>
            </w:r>
            <w:r>
              <w:rPr>
                <w:rFonts w:ascii="Gill Sans MT" w:hAnsi="Gill Sans MT"/>
                <w:lang w:eastAsia="zh-CN"/>
              </w:rPr>
              <w:t xml:space="preserve"> do you think they merged?</w:t>
            </w: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tc>
      </w:tr>
    </w:tbl>
    <w:p w:rsidR="00361F85" w:rsidRDefault="00361F85" w:rsidP="00DF75CA">
      <w:pPr>
        <w:rPr>
          <w:rFonts w:ascii="Gill Sans MT" w:hAnsi="Gill Sans MT"/>
          <w:lang w:eastAsia="zh-CN"/>
        </w:rPr>
      </w:pPr>
    </w:p>
    <w:p w:rsidR="00DF75CA" w:rsidRDefault="00DF75CA" w:rsidP="00DF75CA">
      <w:pPr>
        <w:rPr>
          <w:rFonts w:ascii="Gill Sans MT" w:hAnsi="Gill Sans MT"/>
          <w:lang w:eastAsia="zh-CN"/>
        </w:rPr>
      </w:pPr>
    </w:p>
    <w:p w:rsidR="00361F85" w:rsidRDefault="00361F85" w:rsidP="00DF75CA">
      <w:pPr>
        <w:rPr>
          <w:rFonts w:ascii="Gill Sans MT" w:hAnsi="Gill Sans MT"/>
          <w:lang w:eastAsia="zh-CN"/>
        </w:rPr>
      </w:pPr>
      <w:r>
        <w:rPr>
          <w:rFonts w:ascii="Gill Sans MT" w:hAnsi="Gill Sans MT"/>
          <w:lang w:eastAsia="zh-CN"/>
        </w:rPr>
        <w:t xml:space="preserve">A </w:t>
      </w:r>
      <w:r w:rsidRPr="00361F85">
        <w:rPr>
          <w:rFonts w:ascii="Gill Sans MT" w:hAnsi="Gill Sans MT"/>
          <w:b/>
          <w:lang w:eastAsia="zh-CN"/>
        </w:rPr>
        <w:t>takeover</w:t>
      </w:r>
      <w:r w:rsidR="006E1A37">
        <w:rPr>
          <w:rFonts w:ascii="Gill Sans MT" w:hAnsi="Gill Sans MT"/>
          <w:b/>
          <w:lang w:eastAsia="zh-CN"/>
        </w:rPr>
        <w:t xml:space="preserve"> </w:t>
      </w:r>
      <w:r>
        <w:rPr>
          <w:rFonts w:ascii="Gill Sans MT" w:hAnsi="Gill Sans MT"/>
          <w:lang w:eastAsia="zh-CN"/>
        </w:rPr>
        <w:t>is:</w:t>
      </w:r>
    </w:p>
    <w:tbl>
      <w:tblPr>
        <w:tblStyle w:val="TableGrid"/>
        <w:tblW w:w="0" w:type="auto"/>
        <w:tblLook w:val="04A0"/>
      </w:tblPr>
      <w:tblGrid>
        <w:gridCol w:w="8516"/>
      </w:tblGrid>
      <w:tr w:rsidR="00361F85" w:rsidTr="00361F85">
        <w:tc>
          <w:tcPr>
            <w:tcW w:w="8516" w:type="dxa"/>
          </w:tcPr>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p w:rsidR="00361F85" w:rsidRDefault="00361F85" w:rsidP="00DF75CA">
            <w:pPr>
              <w:rPr>
                <w:rFonts w:ascii="Gill Sans MT" w:hAnsi="Gill Sans MT"/>
                <w:lang w:eastAsia="zh-CN"/>
              </w:rPr>
            </w:pPr>
          </w:p>
        </w:tc>
      </w:tr>
    </w:tbl>
    <w:p w:rsidR="00361F85" w:rsidRPr="00361F85" w:rsidRDefault="00361F85" w:rsidP="00DF75CA">
      <w:pPr>
        <w:rPr>
          <w:rFonts w:ascii="Gill Sans MT" w:hAnsi="Gill Sans MT"/>
          <w:lang w:eastAsia="zh-CN"/>
        </w:rPr>
      </w:pPr>
    </w:p>
    <w:p w:rsidR="00DF75CA" w:rsidRDefault="00361F85" w:rsidP="00DF75CA">
      <w:pPr>
        <w:rPr>
          <w:rFonts w:ascii="Gill Sans MT" w:hAnsi="Gill Sans MT"/>
          <w:lang w:eastAsia="zh-CN"/>
        </w:rPr>
      </w:pPr>
      <w:r>
        <w:rPr>
          <w:rFonts w:ascii="Gill Sans MT" w:hAnsi="Gill Sans MT"/>
          <w:lang w:eastAsia="zh-CN"/>
        </w:rPr>
        <w:t xml:space="preserve">You may see the acronym M&amp;A to refer to </w:t>
      </w:r>
      <w:r w:rsidRPr="00361F85">
        <w:rPr>
          <w:rFonts w:ascii="Gill Sans MT" w:hAnsi="Gill Sans MT"/>
          <w:b/>
          <w:lang w:eastAsia="zh-CN"/>
        </w:rPr>
        <w:t>Mergers</w:t>
      </w:r>
      <w:r>
        <w:rPr>
          <w:rFonts w:ascii="Gill Sans MT" w:hAnsi="Gill Sans MT"/>
          <w:lang w:eastAsia="zh-CN"/>
        </w:rPr>
        <w:t xml:space="preserve"> and </w:t>
      </w:r>
      <w:r w:rsidRPr="00361F85">
        <w:rPr>
          <w:rFonts w:ascii="Gill Sans MT" w:hAnsi="Gill Sans MT"/>
          <w:b/>
          <w:lang w:eastAsia="zh-CN"/>
        </w:rPr>
        <w:t>Acquisitions</w:t>
      </w: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A20DC4" w:rsidP="00A20DC4">
      <w:pPr>
        <w:jc w:val="center"/>
        <w:rPr>
          <w:rFonts w:ascii="Gill Sans MT" w:hAnsi="Gill Sans MT"/>
          <w:lang w:eastAsia="zh-CN"/>
        </w:rPr>
      </w:pPr>
      <w:r>
        <w:rPr>
          <w:rFonts w:ascii="Gill Sans MT" w:hAnsi="Gill Sans MT"/>
          <w:lang w:eastAsia="zh-CN"/>
        </w:rPr>
        <w:lastRenderedPageBreak/>
        <w:t xml:space="preserve">When two firms are integrated the argument is that the bigger firm created in this way will be more </w:t>
      </w:r>
      <w:r w:rsidRPr="00A20DC4">
        <w:rPr>
          <w:rFonts w:ascii="Gill Sans MT" w:hAnsi="Gill Sans MT"/>
          <w:b/>
          <w:lang w:eastAsia="zh-CN"/>
        </w:rPr>
        <w:t>effective</w:t>
      </w:r>
      <w:r>
        <w:rPr>
          <w:rFonts w:ascii="Gill Sans MT" w:hAnsi="Gill Sans MT"/>
          <w:lang w:eastAsia="zh-CN"/>
        </w:rPr>
        <w:t xml:space="preserve">, </w:t>
      </w:r>
      <w:r w:rsidRPr="00A20DC4">
        <w:rPr>
          <w:rFonts w:ascii="Gill Sans MT" w:hAnsi="Gill Sans MT"/>
          <w:b/>
          <w:lang w:eastAsia="zh-CN"/>
        </w:rPr>
        <w:t>efficient</w:t>
      </w:r>
      <w:r>
        <w:rPr>
          <w:rFonts w:ascii="Gill Sans MT" w:hAnsi="Gill Sans MT"/>
          <w:lang w:eastAsia="zh-CN"/>
        </w:rPr>
        <w:t xml:space="preserve"> and </w:t>
      </w:r>
      <w:r w:rsidRPr="00A20DC4">
        <w:rPr>
          <w:rFonts w:ascii="Gill Sans MT" w:hAnsi="Gill Sans MT"/>
          <w:b/>
          <w:lang w:eastAsia="zh-CN"/>
        </w:rPr>
        <w:t>profitable</w:t>
      </w:r>
      <w:r>
        <w:rPr>
          <w:rFonts w:ascii="Gill Sans MT" w:hAnsi="Gill Sans MT"/>
          <w:lang w:eastAsia="zh-CN"/>
        </w:rPr>
        <w:t xml:space="preserve"> than the two separate companies.</w:t>
      </w:r>
    </w:p>
    <w:p w:rsidR="00A20DC4" w:rsidRDefault="00A20DC4" w:rsidP="00A20DC4">
      <w:pPr>
        <w:jc w:val="center"/>
        <w:rPr>
          <w:rFonts w:ascii="Gill Sans MT" w:hAnsi="Gill Sans MT"/>
          <w:lang w:eastAsia="zh-CN"/>
        </w:rPr>
      </w:pPr>
    </w:p>
    <w:p w:rsidR="00A20DC4" w:rsidRDefault="00A20DC4" w:rsidP="00A20DC4">
      <w:pPr>
        <w:jc w:val="center"/>
        <w:rPr>
          <w:rFonts w:ascii="Gill Sans MT" w:hAnsi="Gill Sans MT"/>
          <w:b/>
          <w:lang w:eastAsia="zh-CN"/>
        </w:rPr>
      </w:pPr>
      <w:r w:rsidRPr="00A20DC4">
        <w:rPr>
          <w:rFonts w:ascii="Gill Sans MT" w:hAnsi="Gill Sans MT"/>
          <w:b/>
          <w:lang w:eastAsia="zh-CN"/>
        </w:rPr>
        <w:t>Why?</w:t>
      </w:r>
    </w:p>
    <w:p w:rsidR="00A20DC4" w:rsidRPr="00A20DC4" w:rsidRDefault="00A20DC4" w:rsidP="00A20DC4">
      <w:pPr>
        <w:jc w:val="center"/>
        <w:rPr>
          <w:rFonts w:ascii="Gill Sans MT" w:hAnsi="Gill Sans MT"/>
          <w:b/>
          <w:lang w:eastAsia="zh-CN"/>
        </w:rPr>
      </w:pPr>
    </w:p>
    <w:p w:rsidR="00A20DC4" w:rsidRDefault="00A20DC4" w:rsidP="00A20DC4">
      <w:pPr>
        <w:jc w:val="center"/>
        <w:rPr>
          <w:rFonts w:ascii="Gill Sans MT" w:hAnsi="Gill Sans MT"/>
          <w:lang w:eastAsia="zh-CN"/>
        </w:rPr>
      </w:pPr>
      <w:r>
        <w:rPr>
          <w:rFonts w:ascii="Gill Sans MT" w:hAnsi="Gill Sans MT"/>
          <w:noProof/>
          <w:lang w:eastAsia="en-GB"/>
        </w:rPr>
        <w:drawing>
          <wp:inline distT="0" distB="0" distL="0" distR="0">
            <wp:extent cx="5270500" cy="3074670"/>
            <wp:effectExtent l="1905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20DC4" w:rsidRDefault="00A20DC4" w:rsidP="00DF75CA">
      <w:pPr>
        <w:rPr>
          <w:rFonts w:ascii="Gill Sans MT" w:hAnsi="Gill Sans MT"/>
          <w:lang w:eastAsia="zh-CN"/>
        </w:rPr>
      </w:pPr>
    </w:p>
    <w:p w:rsidR="00A20DC4" w:rsidRDefault="00A20DC4" w:rsidP="00DF75CA">
      <w:pPr>
        <w:rPr>
          <w:rFonts w:ascii="Gill Sans MT" w:hAnsi="Gill Sans MT"/>
          <w:lang w:eastAsia="zh-CN"/>
        </w:rPr>
      </w:pPr>
    </w:p>
    <w:p w:rsidR="00DF75CA" w:rsidRDefault="00A20DC4" w:rsidP="001269FE">
      <w:pPr>
        <w:jc w:val="center"/>
        <w:rPr>
          <w:rFonts w:ascii="Gill Sans MT" w:hAnsi="Gill Sans MT"/>
          <w:lang w:eastAsia="zh-CN"/>
        </w:rPr>
      </w:pPr>
      <w:r>
        <w:rPr>
          <w:rFonts w:ascii="Gill Sans MT" w:hAnsi="Gill Sans MT"/>
          <w:lang w:eastAsia="zh-CN"/>
        </w:rPr>
        <w:t xml:space="preserve">While </w:t>
      </w:r>
      <w:r w:rsidRPr="00DF50F9">
        <w:rPr>
          <w:rFonts w:ascii="Gill Sans MT" w:hAnsi="Gill Sans MT"/>
          <w:b/>
          <w:lang w:eastAsia="zh-CN"/>
        </w:rPr>
        <w:t>in</w:t>
      </w:r>
      <w:r w:rsidR="006E1A37">
        <w:rPr>
          <w:rFonts w:ascii="Gill Sans MT" w:hAnsi="Gill Sans MT"/>
          <w:b/>
          <w:lang w:eastAsia="zh-CN"/>
        </w:rPr>
        <w:t xml:space="preserve"> </w:t>
      </w:r>
      <w:r w:rsidRPr="00DF50F9">
        <w:rPr>
          <w:rFonts w:ascii="Gill Sans MT" w:hAnsi="Gill Sans MT"/>
          <w:b/>
          <w:lang w:eastAsia="zh-CN"/>
        </w:rPr>
        <w:t>theory</w:t>
      </w:r>
      <w:r>
        <w:rPr>
          <w:rFonts w:ascii="Gill Sans MT" w:hAnsi="Gill Sans MT"/>
          <w:lang w:eastAsia="zh-CN"/>
        </w:rPr>
        <w:t xml:space="preserve"> it is a good idea, many mergers and takeovers </w:t>
      </w:r>
      <w:r w:rsidR="006E1A37">
        <w:rPr>
          <w:rFonts w:ascii="Gill Sans MT" w:hAnsi="Gill Sans MT"/>
          <w:lang w:eastAsia="zh-CN"/>
        </w:rPr>
        <w:t xml:space="preserve">FAIL to </w:t>
      </w:r>
      <w:r>
        <w:rPr>
          <w:rFonts w:ascii="Gill Sans MT" w:hAnsi="Gill Sans MT"/>
          <w:lang w:eastAsia="zh-CN"/>
        </w:rPr>
        <w:t xml:space="preserve">gain true synergy, and the shareholders are often </w:t>
      </w:r>
      <w:r w:rsidR="001269FE">
        <w:rPr>
          <w:rFonts w:ascii="Gill Sans MT" w:hAnsi="Gill Sans MT"/>
          <w:lang w:eastAsia="zh-CN"/>
        </w:rPr>
        <w:t>left wondering what the purpose of the integration really was.</w:t>
      </w:r>
    </w:p>
    <w:p w:rsidR="001269FE" w:rsidRDefault="001269FE" w:rsidP="00DF75CA">
      <w:pPr>
        <w:rPr>
          <w:rFonts w:ascii="Gill Sans MT" w:hAnsi="Gill Sans MT"/>
          <w:lang w:eastAsia="zh-CN"/>
        </w:rPr>
      </w:pPr>
    </w:p>
    <w:p w:rsidR="001269FE" w:rsidRPr="006E1A37" w:rsidRDefault="001269FE" w:rsidP="00DF75CA">
      <w:pPr>
        <w:rPr>
          <w:rFonts w:ascii="Gill Sans MT" w:hAnsi="Gill Sans MT"/>
          <w:i/>
          <w:lang w:eastAsia="zh-CN"/>
        </w:rPr>
      </w:pPr>
      <w:r w:rsidRPr="006E1A37">
        <w:rPr>
          <w:rFonts w:ascii="Gill Sans MT" w:hAnsi="Gill Sans MT"/>
          <w:i/>
          <w:lang w:eastAsia="zh-CN"/>
        </w:rPr>
        <w:t xml:space="preserve">Many examples of business integration have </w:t>
      </w:r>
      <w:r w:rsidRPr="006E1A37">
        <w:rPr>
          <w:rFonts w:ascii="Gill Sans MT" w:hAnsi="Gill Sans MT"/>
          <w:b/>
          <w:i/>
          <w:lang w:eastAsia="zh-CN"/>
        </w:rPr>
        <w:t>not</w:t>
      </w:r>
      <w:r w:rsidRPr="006E1A37">
        <w:rPr>
          <w:rFonts w:ascii="Gill Sans MT" w:hAnsi="Gill Sans MT"/>
          <w:i/>
          <w:lang w:eastAsia="zh-CN"/>
        </w:rPr>
        <w:t xml:space="preserve"> increase</w:t>
      </w:r>
      <w:r w:rsidR="006E1A37" w:rsidRPr="006E1A37">
        <w:rPr>
          <w:rFonts w:ascii="Gill Sans MT" w:hAnsi="Gill Sans MT"/>
          <w:i/>
          <w:lang w:eastAsia="zh-CN"/>
        </w:rPr>
        <w:t>d</w:t>
      </w:r>
      <w:r w:rsidRPr="006E1A37">
        <w:rPr>
          <w:rFonts w:ascii="Gill Sans MT" w:hAnsi="Gill Sans MT"/>
          <w:i/>
          <w:lang w:eastAsia="zh-CN"/>
        </w:rPr>
        <w:t xml:space="preserve"> shareholder value because:</w:t>
      </w:r>
    </w:p>
    <w:p w:rsidR="00DF75CA" w:rsidRDefault="00DF75CA" w:rsidP="00DF75CA">
      <w:pPr>
        <w:rPr>
          <w:rFonts w:ascii="Gill Sans MT" w:hAnsi="Gill Sans MT"/>
          <w:lang w:eastAsia="zh-CN"/>
        </w:rPr>
      </w:pPr>
    </w:p>
    <w:p w:rsidR="001269FE" w:rsidRDefault="001269FE" w:rsidP="00DF75CA">
      <w:pPr>
        <w:rPr>
          <w:rFonts w:ascii="Gill Sans MT" w:hAnsi="Gill Sans MT"/>
          <w:lang w:eastAsia="zh-CN"/>
        </w:rPr>
      </w:pPr>
    </w:p>
    <w:p w:rsidR="001269FE" w:rsidRPr="00DF50F9" w:rsidRDefault="001269FE" w:rsidP="00A52801">
      <w:pPr>
        <w:pStyle w:val="ListParagraph"/>
        <w:numPr>
          <w:ilvl w:val="0"/>
          <w:numId w:val="6"/>
        </w:numPr>
        <w:jc w:val="center"/>
        <w:rPr>
          <w:rFonts w:ascii="Gill Sans MT" w:hAnsi="Gill Sans MT"/>
          <w:b/>
          <w:lang w:eastAsia="zh-CN"/>
        </w:rPr>
      </w:pPr>
      <w:r w:rsidRPr="00DF50F9">
        <w:rPr>
          <w:rFonts w:ascii="Gill Sans MT" w:hAnsi="Gill Sans MT"/>
          <w:b/>
          <w:lang w:eastAsia="zh-CN"/>
        </w:rPr>
        <w:t>Too big to manage:</w:t>
      </w:r>
    </w:p>
    <w:tbl>
      <w:tblPr>
        <w:tblStyle w:val="TableGrid"/>
        <w:tblW w:w="0" w:type="auto"/>
        <w:tblLook w:val="04A0"/>
      </w:tblPr>
      <w:tblGrid>
        <w:gridCol w:w="8516"/>
      </w:tblGrid>
      <w:tr w:rsidR="001269FE" w:rsidTr="001269FE">
        <w:tc>
          <w:tcPr>
            <w:tcW w:w="8516" w:type="dxa"/>
          </w:tcPr>
          <w:p w:rsidR="001269FE" w:rsidRDefault="001269FE" w:rsidP="001269FE">
            <w:pPr>
              <w:jc w:val="center"/>
              <w:rPr>
                <w:rFonts w:ascii="Gill Sans MT" w:hAnsi="Gill Sans MT"/>
                <w:lang w:eastAsia="zh-CN"/>
              </w:rPr>
            </w:pPr>
          </w:p>
          <w:p w:rsidR="001269FE" w:rsidRDefault="001269FE" w:rsidP="001269FE">
            <w:pPr>
              <w:jc w:val="center"/>
              <w:rPr>
                <w:rFonts w:ascii="Gill Sans MT" w:hAnsi="Gill Sans MT"/>
                <w:lang w:eastAsia="zh-CN"/>
              </w:rPr>
            </w:pPr>
          </w:p>
          <w:p w:rsidR="001269FE" w:rsidRDefault="001269FE" w:rsidP="001269FE">
            <w:pPr>
              <w:jc w:val="center"/>
              <w:rPr>
                <w:rFonts w:ascii="Gill Sans MT" w:hAnsi="Gill Sans MT"/>
                <w:lang w:eastAsia="zh-CN"/>
              </w:rPr>
            </w:pPr>
          </w:p>
          <w:p w:rsidR="001269FE" w:rsidRDefault="001269FE" w:rsidP="001269FE">
            <w:pPr>
              <w:jc w:val="center"/>
              <w:rPr>
                <w:rFonts w:ascii="Gill Sans MT" w:hAnsi="Gill Sans MT"/>
                <w:lang w:eastAsia="zh-CN"/>
              </w:rPr>
            </w:pPr>
          </w:p>
        </w:tc>
      </w:tr>
    </w:tbl>
    <w:p w:rsidR="00DF75CA" w:rsidRDefault="00DF75CA" w:rsidP="001269FE">
      <w:pPr>
        <w:jc w:val="center"/>
        <w:rPr>
          <w:rFonts w:ascii="Gill Sans MT" w:hAnsi="Gill Sans MT"/>
          <w:lang w:eastAsia="zh-CN"/>
        </w:rPr>
      </w:pPr>
    </w:p>
    <w:p w:rsidR="00DF75CA" w:rsidRPr="00DF50F9" w:rsidRDefault="001269FE" w:rsidP="00A52801">
      <w:pPr>
        <w:pStyle w:val="ListParagraph"/>
        <w:numPr>
          <w:ilvl w:val="0"/>
          <w:numId w:val="6"/>
        </w:numPr>
        <w:jc w:val="center"/>
        <w:rPr>
          <w:rFonts w:ascii="Gill Sans MT" w:hAnsi="Gill Sans MT"/>
          <w:b/>
          <w:lang w:eastAsia="zh-CN"/>
        </w:rPr>
      </w:pPr>
      <w:r w:rsidRPr="00DF50F9">
        <w:rPr>
          <w:rFonts w:ascii="Gill Sans MT" w:hAnsi="Gill Sans MT"/>
          <w:b/>
          <w:lang w:eastAsia="zh-CN"/>
        </w:rPr>
        <w:t>Little mutual benefits: perhaps firms are too different:</w:t>
      </w:r>
    </w:p>
    <w:tbl>
      <w:tblPr>
        <w:tblStyle w:val="TableGrid"/>
        <w:tblW w:w="0" w:type="auto"/>
        <w:tblInd w:w="18" w:type="dxa"/>
        <w:tblLook w:val="04A0"/>
      </w:tblPr>
      <w:tblGrid>
        <w:gridCol w:w="8498"/>
      </w:tblGrid>
      <w:tr w:rsidR="001269FE" w:rsidTr="001269FE">
        <w:tc>
          <w:tcPr>
            <w:tcW w:w="8498" w:type="dxa"/>
          </w:tcPr>
          <w:p w:rsidR="001269FE" w:rsidRDefault="001269FE" w:rsidP="001269FE">
            <w:pPr>
              <w:jc w:val="center"/>
              <w:rPr>
                <w:rFonts w:ascii="Gill Sans MT" w:hAnsi="Gill Sans MT"/>
                <w:lang w:eastAsia="zh-CN"/>
              </w:rPr>
            </w:pPr>
          </w:p>
          <w:p w:rsidR="001269FE" w:rsidRDefault="001269FE" w:rsidP="001269FE">
            <w:pPr>
              <w:jc w:val="center"/>
              <w:rPr>
                <w:rFonts w:ascii="Gill Sans MT" w:hAnsi="Gill Sans MT"/>
                <w:lang w:eastAsia="zh-CN"/>
              </w:rPr>
            </w:pPr>
          </w:p>
          <w:p w:rsidR="001269FE" w:rsidRDefault="001269FE" w:rsidP="001269FE">
            <w:pPr>
              <w:jc w:val="center"/>
              <w:rPr>
                <w:rFonts w:ascii="Gill Sans MT" w:hAnsi="Gill Sans MT"/>
                <w:lang w:eastAsia="zh-CN"/>
              </w:rPr>
            </w:pPr>
          </w:p>
          <w:p w:rsidR="001269FE" w:rsidRPr="001269FE" w:rsidRDefault="001269FE" w:rsidP="001269FE">
            <w:pPr>
              <w:jc w:val="center"/>
              <w:rPr>
                <w:rFonts w:ascii="Gill Sans MT" w:hAnsi="Gill Sans MT"/>
                <w:lang w:eastAsia="zh-CN"/>
              </w:rPr>
            </w:pPr>
          </w:p>
        </w:tc>
      </w:tr>
    </w:tbl>
    <w:p w:rsidR="001269FE" w:rsidRDefault="001269FE" w:rsidP="001269FE">
      <w:pPr>
        <w:pStyle w:val="ListParagraph"/>
        <w:rPr>
          <w:rFonts w:ascii="Gill Sans MT" w:hAnsi="Gill Sans MT"/>
          <w:lang w:eastAsia="zh-CN"/>
        </w:rPr>
      </w:pPr>
    </w:p>
    <w:p w:rsidR="001269FE" w:rsidRPr="00DF50F9" w:rsidRDefault="001269FE" w:rsidP="00A52801">
      <w:pPr>
        <w:pStyle w:val="ListParagraph"/>
        <w:numPr>
          <w:ilvl w:val="0"/>
          <w:numId w:val="6"/>
        </w:numPr>
        <w:jc w:val="center"/>
        <w:rPr>
          <w:rFonts w:ascii="Gill Sans MT" w:hAnsi="Gill Sans MT"/>
          <w:b/>
          <w:lang w:eastAsia="zh-CN"/>
        </w:rPr>
      </w:pPr>
      <w:r w:rsidRPr="00DF50F9">
        <w:rPr>
          <w:rFonts w:ascii="Gill Sans MT" w:hAnsi="Gill Sans MT"/>
          <w:b/>
          <w:lang w:eastAsia="zh-CN"/>
        </w:rPr>
        <w:t>Business and management culture:</w:t>
      </w:r>
    </w:p>
    <w:tbl>
      <w:tblPr>
        <w:tblStyle w:val="TableGrid"/>
        <w:tblW w:w="0" w:type="auto"/>
        <w:tblLook w:val="04A0"/>
      </w:tblPr>
      <w:tblGrid>
        <w:gridCol w:w="8516"/>
      </w:tblGrid>
      <w:tr w:rsidR="001269FE" w:rsidTr="001269FE">
        <w:tc>
          <w:tcPr>
            <w:tcW w:w="8516" w:type="dxa"/>
          </w:tcPr>
          <w:p w:rsidR="001269FE" w:rsidRDefault="001269FE" w:rsidP="00DF75CA">
            <w:pPr>
              <w:rPr>
                <w:rFonts w:ascii="Gill Sans MT" w:hAnsi="Gill Sans MT"/>
                <w:lang w:eastAsia="zh-CN"/>
              </w:rPr>
            </w:pPr>
          </w:p>
          <w:p w:rsidR="001269FE" w:rsidRDefault="001269FE" w:rsidP="00DF75CA">
            <w:pPr>
              <w:rPr>
                <w:rFonts w:ascii="Gill Sans MT" w:hAnsi="Gill Sans MT"/>
                <w:lang w:eastAsia="zh-CN"/>
              </w:rPr>
            </w:pPr>
          </w:p>
          <w:p w:rsidR="001269FE" w:rsidRDefault="001269FE" w:rsidP="00DF75CA">
            <w:pPr>
              <w:rPr>
                <w:rFonts w:ascii="Gill Sans MT" w:hAnsi="Gill Sans MT"/>
                <w:lang w:eastAsia="zh-CN"/>
              </w:rPr>
            </w:pPr>
          </w:p>
          <w:p w:rsidR="001269FE" w:rsidRDefault="001269FE" w:rsidP="00DF75CA">
            <w:pPr>
              <w:rPr>
                <w:rFonts w:ascii="Gill Sans MT" w:hAnsi="Gill Sans MT"/>
                <w:lang w:eastAsia="zh-CN"/>
              </w:rPr>
            </w:pPr>
          </w:p>
        </w:tc>
      </w:tr>
    </w:tbl>
    <w:p w:rsidR="00DF75CA" w:rsidRPr="00A32375" w:rsidRDefault="001269FE" w:rsidP="00DF75CA">
      <w:pPr>
        <w:rPr>
          <w:rFonts w:ascii="Gill Sans MT" w:hAnsi="Gill Sans MT"/>
          <w:sz w:val="22"/>
          <w:lang w:eastAsia="zh-CN"/>
        </w:rPr>
      </w:pPr>
      <w:r w:rsidRPr="00A32375">
        <w:rPr>
          <w:rFonts w:ascii="Gill Sans MT" w:hAnsi="Gill Sans MT"/>
          <w:sz w:val="22"/>
          <w:lang w:eastAsia="zh-CN"/>
        </w:rPr>
        <w:lastRenderedPageBreak/>
        <w:t>Here is a current example:</w:t>
      </w:r>
    </w:p>
    <w:p w:rsidR="001269FE" w:rsidRPr="00A32375" w:rsidRDefault="001269FE" w:rsidP="00DF75CA">
      <w:pPr>
        <w:rPr>
          <w:rFonts w:ascii="Gill Sans MT" w:hAnsi="Gill Sans MT"/>
          <w:sz w:val="22"/>
          <w:lang w:eastAsia="zh-CN"/>
        </w:rPr>
      </w:pPr>
    </w:p>
    <w:p w:rsidR="001269FE" w:rsidRPr="00A32375" w:rsidRDefault="001269FE" w:rsidP="001269FE">
      <w:pPr>
        <w:rPr>
          <w:rFonts w:ascii="Gill Sans MT" w:hAnsi="Gill Sans MT"/>
          <w:sz w:val="22"/>
        </w:rPr>
      </w:pPr>
      <w:r w:rsidRPr="00A32375">
        <w:rPr>
          <w:rFonts w:ascii="Gill Sans MT" w:hAnsi="Gill Sans MT"/>
          <w:sz w:val="22"/>
        </w:rPr>
        <w:t xml:space="preserve">ALMOST </w:t>
      </w:r>
      <w:r w:rsidRPr="00A32375">
        <w:rPr>
          <w:rFonts w:ascii="Gill Sans MT" w:hAnsi="Gill Sans MT"/>
          <w:b/>
          <w:sz w:val="22"/>
        </w:rPr>
        <w:t>three</w:t>
      </w:r>
      <w:r w:rsidR="006E1A37">
        <w:rPr>
          <w:rFonts w:ascii="Gill Sans MT" w:hAnsi="Gill Sans MT"/>
          <w:b/>
          <w:sz w:val="22"/>
        </w:rPr>
        <w:t xml:space="preserve"> </w:t>
      </w:r>
      <w:r w:rsidRPr="00A32375">
        <w:rPr>
          <w:rFonts w:ascii="Gill Sans MT" w:hAnsi="Gill Sans MT"/>
          <w:b/>
          <w:sz w:val="22"/>
        </w:rPr>
        <w:t>years</w:t>
      </w:r>
      <w:r w:rsidRPr="00A32375">
        <w:rPr>
          <w:rFonts w:ascii="Gill Sans MT" w:hAnsi="Gill Sans MT"/>
          <w:sz w:val="22"/>
        </w:rPr>
        <w:t xml:space="preserve"> have passed since </w:t>
      </w:r>
      <w:r w:rsidRPr="00A32375">
        <w:rPr>
          <w:rFonts w:ascii="Gill Sans MT" w:hAnsi="Gill Sans MT"/>
          <w:b/>
          <w:sz w:val="22"/>
        </w:rPr>
        <w:t>United Airlines</w:t>
      </w:r>
      <w:r w:rsidRPr="00A32375">
        <w:rPr>
          <w:rFonts w:ascii="Gill Sans MT" w:hAnsi="Gill Sans MT"/>
          <w:sz w:val="22"/>
        </w:rPr>
        <w:t xml:space="preserve"> and </w:t>
      </w:r>
      <w:r w:rsidRPr="00A32375">
        <w:rPr>
          <w:rFonts w:ascii="Gill Sans MT" w:hAnsi="Gill Sans MT"/>
          <w:b/>
          <w:sz w:val="22"/>
        </w:rPr>
        <w:t>Continental Airlines</w:t>
      </w:r>
      <w:r w:rsidRPr="00A32375">
        <w:rPr>
          <w:rFonts w:ascii="Gill Sans MT" w:hAnsi="Gill Sans MT"/>
          <w:sz w:val="22"/>
        </w:rPr>
        <w:t xml:space="preserve"> merged to create </w:t>
      </w:r>
      <w:r w:rsidRPr="00A32375">
        <w:rPr>
          <w:rFonts w:ascii="Gill Sans MT" w:hAnsi="Gill Sans MT"/>
          <w:b/>
          <w:i/>
          <w:sz w:val="22"/>
        </w:rPr>
        <w:t>one of the world's largest carriers</w:t>
      </w:r>
      <w:r w:rsidRPr="00A32375">
        <w:rPr>
          <w:rFonts w:ascii="Gill Sans MT" w:hAnsi="Gill Sans MT"/>
          <w:sz w:val="22"/>
        </w:rPr>
        <w:t xml:space="preserve">. </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r w:rsidRPr="00A32375">
        <w:rPr>
          <w:rFonts w:ascii="Gill Sans MT" w:hAnsi="Gill Sans MT"/>
          <w:sz w:val="22"/>
        </w:rPr>
        <w:t xml:space="preserve">The combined entity, which took </w:t>
      </w:r>
      <w:r w:rsidRPr="00A32375">
        <w:rPr>
          <w:rFonts w:ascii="Gill Sans MT" w:hAnsi="Gill Sans MT"/>
          <w:b/>
          <w:sz w:val="22"/>
        </w:rPr>
        <w:t>United's</w:t>
      </w:r>
      <w:r w:rsidRPr="00A32375">
        <w:rPr>
          <w:rFonts w:ascii="Gill Sans MT" w:hAnsi="Gill Sans MT"/>
          <w:sz w:val="22"/>
        </w:rPr>
        <w:t xml:space="preserve"> name, has the biggest fleet of commercial airliners on the planet and flies to </w:t>
      </w:r>
      <w:r w:rsidRPr="00A32375">
        <w:rPr>
          <w:rFonts w:ascii="Gill Sans MT" w:hAnsi="Gill Sans MT"/>
          <w:b/>
          <w:sz w:val="22"/>
        </w:rPr>
        <w:t>more destinations</w:t>
      </w:r>
      <w:r w:rsidRPr="00A32375">
        <w:rPr>
          <w:rFonts w:ascii="Gill Sans MT" w:hAnsi="Gill Sans MT"/>
          <w:sz w:val="22"/>
        </w:rPr>
        <w:t xml:space="preserve"> than any competitor. But three years in, the merger is still causing problems. </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r w:rsidRPr="00A32375">
        <w:rPr>
          <w:rFonts w:ascii="Gill Sans MT" w:hAnsi="Gill Sans MT"/>
          <w:sz w:val="22"/>
        </w:rPr>
        <w:t xml:space="preserve">Late last month, for example, America's Department of Transportation </w:t>
      </w:r>
      <w:r w:rsidRPr="00A32375">
        <w:rPr>
          <w:rFonts w:ascii="Gill Sans MT" w:hAnsi="Gill Sans MT"/>
          <w:b/>
          <w:sz w:val="22"/>
        </w:rPr>
        <w:t>fined</w:t>
      </w:r>
      <w:r w:rsidRPr="00A32375">
        <w:rPr>
          <w:rFonts w:ascii="Gill Sans MT" w:hAnsi="Gill Sans MT"/>
          <w:sz w:val="22"/>
        </w:rPr>
        <w:t xml:space="preserve"> United $350,000 for taking </w:t>
      </w:r>
      <w:r w:rsidRPr="00A32375">
        <w:rPr>
          <w:rFonts w:ascii="Gill Sans MT" w:hAnsi="Gill Sans MT"/>
          <w:b/>
          <w:sz w:val="22"/>
        </w:rPr>
        <w:t>too long</w:t>
      </w:r>
      <w:r w:rsidRPr="00A32375">
        <w:rPr>
          <w:rFonts w:ascii="Gill Sans MT" w:hAnsi="Gill Sans MT"/>
          <w:sz w:val="22"/>
        </w:rPr>
        <w:t xml:space="preserve"> to process its customers' refund requests. (The airline also got in trouble for reporting some of its </w:t>
      </w:r>
      <w:r w:rsidRPr="00A32375">
        <w:rPr>
          <w:rFonts w:ascii="Gill Sans MT" w:hAnsi="Gill Sans MT"/>
          <w:b/>
          <w:sz w:val="22"/>
        </w:rPr>
        <w:t>overbooking</w:t>
      </w:r>
      <w:r w:rsidRPr="00A32375">
        <w:rPr>
          <w:rFonts w:ascii="Gill Sans MT" w:hAnsi="Gill Sans MT"/>
          <w:sz w:val="22"/>
        </w:rPr>
        <w:t xml:space="preserve">, </w:t>
      </w:r>
      <w:r w:rsidRPr="00A32375">
        <w:rPr>
          <w:rFonts w:ascii="Gill Sans MT" w:hAnsi="Gill Sans MT"/>
          <w:b/>
          <w:sz w:val="22"/>
        </w:rPr>
        <w:t>baggage</w:t>
      </w:r>
      <w:r w:rsidRPr="00A32375">
        <w:rPr>
          <w:rFonts w:ascii="Gill Sans MT" w:hAnsi="Gill Sans MT"/>
          <w:sz w:val="22"/>
        </w:rPr>
        <w:t xml:space="preserve">, and pet-related statistics incorrectly, but was not fined for those violations.) </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r w:rsidRPr="00A32375">
        <w:rPr>
          <w:rFonts w:ascii="Gill Sans MT" w:hAnsi="Gill Sans MT"/>
          <w:sz w:val="22"/>
        </w:rPr>
        <w:t xml:space="preserve">Here's the remarkable thing about this latest fine, which was connected to </w:t>
      </w:r>
      <w:r w:rsidRPr="00A32375">
        <w:rPr>
          <w:rFonts w:ascii="Gill Sans MT" w:hAnsi="Gill Sans MT"/>
          <w:b/>
          <w:sz w:val="22"/>
        </w:rPr>
        <w:t>delays</w:t>
      </w:r>
      <w:r w:rsidRPr="00A32375">
        <w:rPr>
          <w:rFonts w:ascii="Gill Sans MT" w:hAnsi="Gill Sans MT"/>
          <w:sz w:val="22"/>
        </w:rPr>
        <w:t xml:space="preserve"> of some 9,000 refund requests: </w:t>
      </w:r>
      <w:r w:rsidRPr="00A32375">
        <w:rPr>
          <w:rFonts w:ascii="Gill Sans MT" w:hAnsi="Gill Sans MT"/>
          <w:b/>
          <w:sz w:val="22"/>
          <w:u w:val="single"/>
        </w:rPr>
        <w:t>United blamed it on the merger</w:t>
      </w:r>
      <w:r w:rsidRPr="00A32375">
        <w:rPr>
          <w:rFonts w:ascii="Gill Sans MT" w:hAnsi="Gill Sans MT"/>
          <w:sz w:val="22"/>
        </w:rPr>
        <w:t xml:space="preserve">. According to the Los Angeles Times, United told the regulators that when the </w:t>
      </w:r>
      <w:r w:rsidRPr="00A32375">
        <w:rPr>
          <w:rFonts w:ascii="Gill Sans MT" w:hAnsi="Gill Sans MT"/>
          <w:b/>
          <w:sz w:val="22"/>
        </w:rPr>
        <w:t>two legacy airlines' reservation systems were merged it resulted</w:t>
      </w:r>
      <w:r w:rsidRPr="00A32375">
        <w:rPr>
          <w:rFonts w:ascii="Gill Sans MT" w:hAnsi="Gill Sans MT"/>
          <w:sz w:val="22"/>
        </w:rPr>
        <w:t xml:space="preserve"> "in some unforeseeable anomalies that caused a temporary inability to </w:t>
      </w:r>
      <w:r w:rsidRPr="00A32375">
        <w:rPr>
          <w:rFonts w:ascii="Gill Sans MT" w:hAnsi="Gill Sans MT"/>
          <w:b/>
          <w:sz w:val="22"/>
        </w:rPr>
        <w:t>process refunds</w:t>
      </w:r>
      <w:r w:rsidRPr="00A32375">
        <w:rPr>
          <w:rFonts w:ascii="Gill Sans MT" w:hAnsi="Gill Sans MT"/>
          <w:sz w:val="22"/>
        </w:rPr>
        <w:t xml:space="preserve"> in a timely manner."</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r w:rsidRPr="00A32375">
        <w:rPr>
          <w:rFonts w:ascii="Gill Sans MT" w:hAnsi="Gill Sans MT"/>
          <w:sz w:val="22"/>
        </w:rPr>
        <w:t xml:space="preserve">That's unacceptable. Again, it's been nearly three years since the merger. "Unforeseeable anomalies" should have been </w:t>
      </w:r>
      <w:r w:rsidRPr="00A32375">
        <w:rPr>
          <w:rFonts w:ascii="Gill Sans MT" w:hAnsi="Gill Sans MT"/>
          <w:b/>
          <w:sz w:val="22"/>
        </w:rPr>
        <w:t>corrected</w:t>
      </w:r>
      <w:r w:rsidR="006E1A37">
        <w:rPr>
          <w:rFonts w:ascii="Gill Sans MT" w:hAnsi="Gill Sans MT"/>
          <w:b/>
          <w:sz w:val="22"/>
        </w:rPr>
        <w:t xml:space="preserve"> </w:t>
      </w:r>
      <w:r w:rsidRPr="00A32375">
        <w:rPr>
          <w:rFonts w:ascii="Gill Sans MT" w:hAnsi="Gill Sans MT"/>
          <w:b/>
          <w:sz w:val="22"/>
        </w:rPr>
        <w:t>by</w:t>
      </w:r>
      <w:r w:rsidR="006E1A37">
        <w:rPr>
          <w:rFonts w:ascii="Gill Sans MT" w:hAnsi="Gill Sans MT"/>
          <w:b/>
          <w:sz w:val="22"/>
        </w:rPr>
        <w:t xml:space="preserve"> </w:t>
      </w:r>
      <w:r w:rsidRPr="00A32375">
        <w:rPr>
          <w:rFonts w:ascii="Gill Sans MT" w:hAnsi="Gill Sans MT"/>
          <w:b/>
          <w:sz w:val="22"/>
        </w:rPr>
        <w:t>now</w:t>
      </w:r>
      <w:r w:rsidRPr="00A32375">
        <w:rPr>
          <w:rFonts w:ascii="Gill Sans MT" w:hAnsi="Gill Sans MT"/>
          <w:sz w:val="22"/>
        </w:rPr>
        <w:t xml:space="preserve">. And on what sort of scale is it appropriate to describe a three-year-old problem as "temporary?" </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r w:rsidRPr="00A32375">
        <w:rPr>
          <w:rFonts w:ascii="Gill Sans MT" w:hAnsi="Gill Sans MT"/>
          <w:sz w:val="22"/>
        </w:rPr>
        <w:t xml:space="preserve">This isn't the first time United has run into computer trouble: it has had repeated </w:t>
      </w:r>
      <w:r w:rsidRPr="00A32375">
        <w:rPr>
          <w:rFonts w:ascii="Gill Sans MT" w:hAnsi="Gill Sans MT"/>
          <w:b/>
          <w:sz w:val="22"/>
        </w:rPr>
        <w:t>technology</w:t>
      </w:r>
      <w:r w:rsidR="006E1A37">
        <w:rPr>
          <w:rFonts w:ascii="Gill Sans MT" w:hAnsi="Gill Sans MT"/>
          <w:b/>
          <w:sz w:val="22"/>
        </w:rPr>
        <w:t xml:space="preserve"> </w:t>
      </w:r>
      <w:r w:rsidRPr="00A32375">
        <w:rPr>
          <w:rFonts w:ascii="Gill Sans MT" w:hAnsi="Gill Sans MT"/>
          <w:b/>
          <w:sz w:val="22"/>
        </w:rPr>
        <w:t>problems</w:t>
      </w:r>
      <w:r w:rsidRPr="00A32375">
        <w:rPr>
          <w:rFonts w:ascii="Gill Sans MT" w:hAnsi="Gill Sans MT"/>
          <w:sz w:val="22"/>
        </w:rPr>
        <w:t xml:space="preserve"> since the merger. Its technology team has had more than enough time to sort things out and get them working smoothly. </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r w:rsidRPr="00A32375">
        <w:rPr>
          <w:rFonts w:ascii="Gill Sans MT" w:hAnsi="Gill Sans MT"/>
          <w:sz w:val="22"/>
        </w:rPr>
        <w:t xml:space="preserve">So are there not enough resources devoted to tackling these sorts of problems? Or is there a </w:t>
      </w:r>
      <w:r w:rsidRPr="00A32375">
        <w:rPr>
          <w:rFonts w:ascii="Gill Sans MT" w:hAnsi="Gill Sans MT"/>
          <w:b/>
          <w:sz w:val="22"/>
        </w:rPr>
        <w:t>management issue</w:t>
      </w:r>
      <w:r w:rsidRPr="00A32375">
        <w:rPr>
          <w:rFonts w:ascii="Gill Sans MT" w:hAnsi="Gill Sans MT"/>
          <w:sz w:val="22"/>
        </w:rPr>
        <w:t xml:space="preserve">? </w:t>
      </w:r>
    </w:p>
    <w:p w:rsidR="001269FE" w:rsidRPr="00A32375" w:rsidRDefault="001269FE" w:rsidP="001269FE">
      <w:pPr>
        <w:rPr>
          <w:rFonts w:ascii="Gill Sans MT" w:hAnsi="Gill Sans MT"/>
          <w:sz w:val="22"/>
        </w:rPr>
      </w:pPr>
    </w:p>
    <w:p w:rsidR="001269FE" w:rsidRPr="00A32375" w:rsidRDefault="001269FE" w:rsidP="001269FE">
      <w:pPr>
        <w:rPr>
          <w:rFonts w:ascii="Gill Sans MT" w:hAnsi="Gill Sans MT"/>
          <w:sz w:val="22"/>
        </w:rPr>
      </w:pPr>
      <w:proofErr w:type="gramStart"/>
      <w:r w:rsidRPr="00A32375">
        <w:rPr>
          <w:rFonts w:ascii="Gill Sans MT" w:hAnsi="Gill Sans MT"/>
          <w:b/>
          <w:sz w:val="22"/>
        </w:rPr>
        <w:t>United</w:t>
      </w:r>
      <w:r w:rsidRPr="00A32375">
        <w:rPr>
          <w:rFonts w:ascii="Gill Sans MT" w:hAnsi="Gill Sans MT"/>
          <w:sz w:val="22"/>
        </w:rPr>
        <w:t xml:space="preserve"> needs to figure it out.</w:t>
      </w:r>
      <w:proofErr w:type="gramEnd"/>
      <w:r w:rsidRPr="00A32375">
        <w:rPr>
          <w:rFonts w:ascii="Gill Sans MT" w:hAnsi="Gill Sans MT"/>
          <w:sz w:val="22"/>
        </w:rPr>
        <w:t xml:space="preserve"> Because, as the Denver Post reports, there are a lot of other problems still plaguing this sewn-together giant. It has horribly inefficient </w:t>
      </w:r>
      <w:r w:rsidRPr="00A32375">
        <w:rPr>
          <w:rFonts w:ascii="Gill Sans MT" w:hAnsi="Gill Sans MT"/>
          <w:b/>
          <w:sz w:val="22"/>
        </w:rPr>
        <w:t>labour</w:t>
      </w:r>
      <w:r w:rsidR="006E1A37">
        <w:rPr>
          <w:rFonts w:ascii="Gill Sans MT" w:hAnsi="Gill Sans MT"/>
          <w:b/>
          <w:sz w:val="22"/>
        </w:rPr>
        <w:t xml:space="preserve"> </w:t>
      </w:r>
      <w:r w:rsidRPr="00A32375">
        <w:rPr>
          <w:rFonts w:ascii="Gill Sans MT" w:hAnsi="Gill Sans MT"/>
          <w:b/>
          <w:sz w:val="22"/>
        </w:rPr>
        <w:t>contracts</w:t>
      </w:r>
      <w:r w:rsidRPr="00A32375">
        <w:rPr>
          <w:rFonts w:ascii="Gill Sans MT" w:hAnsi="Gill Sans MT"/>
          <w:sz w:val="22"/>
        </w:rPr>
        <w:t xml:space="preserve"> that require formerly </w:t>
      </w:r>
      <w:proofErr w:type="gramStart"/>
      <w:r w:rsidRPr="00A32375">
        <w:rPr>
          <w:rFonts w:ascii="Gill Sans MT" w:hAnsi="Gill Sans MT"/>
          <w:sz w:val="22"/>
        </w:rPr>
        <w:t>United</w:t>
      </w:r>
      <w:proofErr w:type="gramEnd"/>
      <w:r w:rsidRPr="00A32375">
        <w:rPr>
          <w:rFonts w:ascii="Gill Sans MT" w:hAnsi="Gill Sans MT"/>
          <w:sz w:val="22"/>
        </w:rPr>
        <w:t xml:space="preserve"> crews to fly on United aircraft and formerly Continental crews to fly on Continental aircraft. Can investors be confident that United will resolve its labour issues if it can't even get its computer systems working correctly?</w:t>
      </w:r>
    </w:p>
    <w:p w:rsidR="001269FE" w:rsidRPr="001269FE" w:rsidRDefault="001269FE" w:rsidP="001269FE">
      <w:pPr>
        <w:rPr>
          <w:rFonts w:ascii="Gill Sans MT" w:hAnsi="Gill Sans MT"/>
          <w:sz w:val="20"/>
        </w:rPr>
      </w:pPr>
      <w:r w:rsidRPr="001269FE">
        <w:rPr>
          <w:rFonts w:ascii="Gill Sans MT" w:hAnsi="Gill Sans MT"/>
          <w:sz w:val="18"/>
        </w:rPr>
        <w:t>(</w:t>
      </w:r>
      <w:proofErr w:type="gramStart"/>
      <w:r w:rsidRPr="001269FE">
        <w:rPr>
          <w:rFonts w:ascii="Gill Sans MT" w:hAnsi="Gill Sans MT"/>
          <w:sz w:val="18"/>
        </w:rPr>
        <w:t>taken</w:t>
      </w:r>
      <w:proofErr w:type="gramEnd"/>
      <w:r w:rsidRPr="001269FE">
        <w:rPr>
          <w:rFonts w:ascii="Gill Sans MT" w:hAnsi="Gill Sans MT"/>
          <w:sz w:val="18"/>
        </w:rPr>
        <w:t xml:space="preserve"> from the article: The United-Continental merger - Truly united? Sep 9th 2013 – The Economist</w:t>
      </w:r>
      <w:r w:rsidRPr="001269FE">
        <w:rPr>
          <w:rFonts w:ascii="Gill Sans MT" w:hAnsi="Gill Sans MT"/>
          <w:sz w:val="20"/>
        </w:rPr>
        <w:t>)</w:t>
      </w:r>
    </w:p>
    <w:p w:rsidR="001269FE" w:rsidRDefault="001269FE" w:rsidP="00DF75CA">
      <w:pPr>
        <w:rPr>
          <w:rFonts w:ascii="Gill Sans MT" w:hAnsi="Gill Sans MT"/>
          <w:lang w:eastAsia="zh-CN"/>
        </w:rPr>
      </w:pPr>
    </w:p>
    <w:p w:rsidR="00513D77" w:rsidRPr="00A32375" w:rsidRDefault="00513D77" w:rsidP="00DF75CA">
      <w:pPr>
        <w:rPr>
          <w:rFonts w:ascii="Gill Sans MT" w:hAnsi="Gill Sans MT"/>
          <w:sz w:val="18"/>
          <w:lang w:eastAsia="zh-CN"/>
        </w:rPr>
      </w:pPr>
      <w:r w:rsidRPr="00A32375">
        <w:rPr>
          <w:rFonts w:ascii="Gill Sans MT" w:hAnsi="Gill Sans MT"/>
          <w:sz w:val="18"/>
          <w:lang w:eastAsia="zh-CN"/>
        </w:rPr>
        <w:t>Questions to consider:</w:t>
      </w:r>
    </w:p>
    <w:p w:rsidR="00513D77" w:rsidRPr="00A32375" w:rsidRDefault="00513D77" w:rsidP="00DF75CA">
      <w:pPr>
        <w:rPr>
          <w:rFonts w:ascii="Gill Sans MT" w:hAnsi="Gill Sans MT"/>
          <w:sz w:val="18"/>
          <w:lang w:eastAsia="zh-CN"/>
        </w:rPr>
      </w:pPr>
    </w:p>
    <w:p w:rsidR="001269FE" w:rsidRPr="00A32375" w:rsidRDefault="00513D77" w:rsidP="00A52801">
      <w:pPr>
        <w:pStyle w:val="ListParagraph"/>
        <w:numPr>
          <w:ilvl w:val="0"/>
          <w:numId w:val="7"/>
        </w:numPr>
        <w:rPr>
          <w:rFonts w:ascii="Gill Sans MT" w:hAnsi="Gill Sans MT"/>
          <w:sz w:val="20"/>
          <w:lang w:eastAsia="zh-CN"/>
        </w:rPr>
      </w:pPr>
      <w:r w:rsidRPr="00A32375">
        <w:rPr>
          <w:rFonts w:ascii="Gill Sans MT" w:hAnsi="Gill Sans MT"/>
          <w:sz w:val="20"/>
          <w:lang w:eastAsia="zh-CN"/>
        </w:rPr>
        <w:t xml:space="preserve">Is it okay to blame problems on mergers? </w:t>
      </w:r>
    </w:p>
    <w:p w:rsidR="00513D77" w:rsidRPr="00A32375" w:rsidRDefault="00513D77" w:rsidP="00A52801">
      <w:pPr>
        <w:pStyle w:val="ListParagraph"/>
        <w:numPr>
          <w:ilvl w:val="0"/>
          <w:numId w:val="7"/>
        </w:numPr>
        <w:rPr>
          <w:rFonts w:ascii="Gill Sans MT" w:hAnsi="Gill Sans MT"/>
          <w:sz w:val="20"/>
          <w:lang w:eastAsia="zh-CN"/>
        </w:rPr>
      </w:pPr>
      <w:r w:rsidRPr="00A32375">
        <w:rPr>
          <w:rFonts w:ascii="Gill Sans MT" w:hAnsi="Gill Sans MT"/>
          <w:sz w:val="20"/>
          <w:lang w:eastAsia="zh-CN"/>
        </w:rPr>
        <w:t>Often labour laws and unions become involved in mergers. Is it possible to truly integrate employees from different firms?</w:t>
      </w:r>
    </w:p>
    <w:p w:rsidR="001269FE" w:rsidRDefault="001269FE" w:rsidP="00DF75CA">
      <w:pPr>
        <w:rPr>
          <w:rFonts w:ascii="Gill Sans MT" w:hAnsi="Gill Sans MT"/>
          <w:lang w:eastAsia="zh-CN"/>
        </w:rPr>
      </w:pPr>
    </w:p>
    <w:tbl>
      <w:tblPr>
        <w:tblStyle w:val="TableGrid"/>
        <w:tblW w:w="9015" w:type="dxa"/>
        <w:tblLook w:val="04A0"/>
      </w:tblPr>
      <w:tblGrid>
        <w:gridCol w:w="1998"/>
        <w:gridCol w:w="4012"/>
        <w:gridCol w:w="2506"/>
        <w:gridCol w:w="499"/>
      </w:tblGrid>
      <w:tr w:rsidR="00A32375" w:rsidTr="00A32375">
        <w:trPr>
          <w:gridAfter w:val="1"/>
          <w:wAfter w:w="499" w:type="dxa"/>
        </w:trPr>
        <w:tc>
          <w:tcPr>
            <w:tcW w:w="8516" w:type="dxa"/>
            <w:gridSpan w:val="3"/>
          </w:tcPr>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tc>
      </w:tr>
      <w:tr w:rsidR="00513D77" w:rsidRPr="00513D77" w:rsidTr="00A32375">
        <w:trPr>
          <w:trHeight w:val="526"/>
        </w:trPr>
        <w:tc>
          <w:tcPr>
            <w:tcW w:w="1998" w:type="dxa"/>
            <w:shd w:val="clear" w:color="auto" w:fill="D9D9D9" w:themeFill="background1" w:themeFillShade="D9"/>
            <w:vAlign w:val="center"/>
            <w:hideMark/>
          </w:tcPr>
          <w:p w:rsidR="00513D77" w:rsidRPr="00513D77" w:rsidRDefault="00513D77" w:rsidP="00513D77">
            <w:pPr>
              <w:jc w:val="center"/>
              <w:rPr>
                <w:rFonts w:ascii="Gill Sans MT" w:hAnsi="Gill Sans MT"/>
                <w:lang w:eastAsia="zh-CN"/>
              </w:rPr>
            </w:pPr>
            <w:r w:rsidRPr="00513D77">
              <w:rPr>
                <w:rFonts w:ascii="Gill Sans MT" w:hAnsi="Gill Sans MT"/>
                <w:lang w:val="en-US" w:eastAsia="zh-CN"/>
              </w:rPr>
              <w:lastRenderedPageBreak/>
              <w:t>Potential Problem</w:t>
            </w:r>
          </w:p>
        </w:tc>
        <w:tc>
          <w:tcPr>
            <w:tcW w:w="4012" w:type="dxa"/>
            <w:vAlign w:val="center"/>
            <w:hideMark/>
          </w:tcPr>
          <w:p w:rsidR="00513D77" w:rsidRPr="00513D77" w:rsidRDefault="000A40BA" w:rsidP="00513D77">
            <w:pPr>
              <w:jc w:val="center"/>
              <w:rPr>
                <w:rFonts w:ascii="Gill Sans MT" w:hAnsi="Gill Sans MT"/>
                <w:lang w:eastAsia="zh-CN"/>
              </w:rPr>
            </w:pPr>
            <w:r>
              <w:rPr>
                <w:rFonts w:ascii="Gill Sans MT" w:hAnsi="Gill Sans MT"/>
                <w:lang w:val="en-US" w:eastAsia="zh-CN"/>
              </w:rPr>
              <w:t>E</w:t>
            </w:r>
            <w:r w:rsidR="00513D77" w:rsidRPr="00513D77">
              <w:rPr>
                <w:rFonts w:ascii="Gill Sans MT" w:hAnsi="Gill Sans MT"/>
                <w:lang w:val="en-US" w:eastAsia="zh-CN"/>
              </w:rPr>
              <w:t>ffect on Business</w:t>
            </w:r>
          </w:p>
        </w:tc>
        <w:tc>
          <w:tcPr>
            <w:tcW w:w="3005" w:type="dxa"/>
            <w:gridSpan w:val="2"/>
            <w:vAlign w:val="center"/>
            <w:hideMark/>
          </w:tcPr>
          <w:p w:rsidR="00513D77" w:rsidRPr="00513D77" w:rsidRDefault="00513D77" w:rsidP="00513D77">
            <w:pPr>
              <w:jc w:val="center"/>
              <w:rPr>
                <w:rFonts w:ascii="Gill Sans MT" w:hAnsi="Gill Sans MT"/>
                <w:lang w:eastAsia="zh-CN"/>
              </w:rPr>
            </w:pPr>
            <w:r w:rsidRPr="00513D77">
              <w:rPr>
                <w:rFonts w:ascii="Gill Sans MT" w:hAnsi="Gill Sans MT"/>
                <w:lang w:val="en-US" w:eastAsia="zh-CN"/>
              </w:rPr>
              <w:t>Solutions</w:t>
            </w:r>
          </w:p>
        </w:tc>
      </w:tr>
      <w:tr w:rsidR="00513D77" w:rsidRPr="00513D77" w:rsidTr="00A32375">
        <w:trPr>
          <w:trHeight w:val="1041"/>
        </w:trPr>
        <w:tc>
          <w:tcPr>
            <w:tcW w:w="1998" w:type="dxa"/>
            <w:shd w:val="clear" w:color="auto" w:fill="D9D9D9" w:themeFill="background1" w:themeFillShade="D9"/>
            <w:vAlign w:val="center"/>
            <w:hideMark/>
          </w:tcPr>
          <w:p w:rsidR="00513D77" w:rsidRPr="00513D77" w:rsidRDefault="00513D77" w:rsidP="00513D77">
            <w:pPr>
              <w:jc w:val="center"/>
              <w:rPr>
                <w:rFonts w:ascii="Gill Sans MT" w:hAnsi="Gill Sans MT"/>
                <w:lang w:eastAsia="zh-CN"/>
              </w:rPr>
            </w:pPr>
            <w:r w:rsidRPr="00513D77">
              <w:rPr>
                <w:rFonts w:ascii="Gill Sans MT" w:hAnsi="Gill Sans MT"/>
                <w:lang w:val="en-US" w:eastAsia="zh-CN"/>
              </w:rPr>
              <w:t>Financial</w:t>
            </w:r>
          </w:p>
        </w:tc>
        <w:tc>
          <w:tcPr>
            <w:tcW w:w="4012" w:type="dxa"/>
            <w:hideMark/>
          </w:tcPr>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bookmarkStart w:id="1" w:name="_GoBack"/>
            <w:bookmarkEnd w:id="1"/>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Pr="00513D77" w:rsidRDefault="00513D77" w:rsidP="00513D77">
            <w:pPr>
              <w:jc w:val="center"/>
              <w:rPr>
                <w:rFonts w:ascii="Gill Sans MT" w:hAnsi="Gill Sans MT"/>
                <w:lang w:eastAsia="zh-CN"/>
              </w:rPr>
            </w:pPr>
          </w:p>
        </w:tc>
        <w:tc>
          <w:tcPr>
            <w:tcW w:w="3005" w:type="dxa"/>
            <w:gridSpan w:val="2"/>
            <w:hideMark/>
          </w:tcPr>
          <w:p w:rsidR="00513D77" w:rsidRPr="00513D77" w:rsidRDefault="00513D77" w:rsidP="00513D77">
            <w:pPr>
              <w:jc w:val="center"/>
              <w:rPr>
                <w:rFonts w:ascii="Gill Sans MT" w:hAnsi="Gill Sans MT"/>
                <w:lang w:eastAsia="zh-CN"/>
              </w:rPr>
            </w:pPr>
          </w:p>
        </w:tc>
      </w:tr>
      <w:tr w:rsidR="00513D77" w:rsidRPr="00513D77" w:rsidTr="00A32375">
        <w:trPr>
          <w:trHeight w:val="1043"/>
        </w:trPr>
        <w:tc>
          <w:tcPr>
            <w:tcW w:w="1998" w:type="dxa"/>
            <w:shd w:val="clear" w:color="auto" w:fill="D9D9D9" w:themeFill="background1" w:themeFillShade="D9"/>
            <w:vAlign w:val="center"/>
            <w:hideMark/>
          </w:tcPr>
          <w:p w:rsidR="00513D77" w:rsidRPr="00513D77" w:rsidRDefault="00513D77" w:rsidP="00513D77">
            <w:pPr>
              <w:jc w:val="center"/>
              <w:rPr>
                <w:rFonts w:ascii="Gill Sans MT" w:hAnsi="Gill Sans MT"/>
                <w:lang w:eastAsia="zh-CN"/>
              </w:rPr>
            </w:pPr>
            <w:r w:rsidRPr="00513D77">
              <w:rPr>
                <w:rFonts w:ascii="Gill Sans MT" w:hAnsi="Gill Sans MT"/>
                <w:lang w:val="en-US" w:eastAsia="zh-CN"/>
              </w:rPr>
              <w:t>Managerial</w:t>
            </w:r>
          </w:p>
        </w:tc>
        <w:tc>
          <w:tcPr>
            <w:tcW w:w="4012" w:type="dxa"/>
            <w:hideMark/>
          </w:tcPr>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Pr="00513D77" w:rsidRDefault="00513D77" w:rsidP="00513D77">
            <w:pPr>
              <w:jc w:val="center"/>
              <w:rPr>
                <w:rFonts w:ascii="Gill Sans MT" w:hAnsi="Gill Sans MT"/>
                <w:lang w:eastAsia="zh-CN"/>
              </w:rPr>
            </w:pPr>
          </w:p>
        </w:tc>
        <w:tc>
          <w:tcPr>
            <w:tcW w:w="3005" w:type="dxa"/>
            <w:gridSpan w:val="2"/>
            <w:hideMark/>
          </w:tcPr>
          <w:p w:rsidR="00513D77" w:rsidRPr="00513D77" w:rsidRDefault="00513D77" w:rsidP="00513D77">
            <w:pPr>
              <w:jc w:val="center"/>
              <w:rPr>
                <w:rFonts w:ascii="Gill Sans MT" w:hAnsi="Gill Sans MT"/>
                <w:lang w:eastAsia="zh-CN"/>
              </w:rPr>
            </w:pPr>
          </w:p>
        </w:tc>
      </w:tr>
      <w:tr w:rsidR="00513D77" w:rsidRPr="00513D77" w:rsidTr="00A32375">
        <w:trPr>
          <w:trHeight w:val="1041"/>
        </w:trPr>
        <w:tc>
          <w:tcPr>
            <w:tcW w:w="1998" w:type="dxa"/>
            <w:shd w:val="clear" w:color="auto" w:fill="D9D9D9" w:themeFill="background1" w:themeFillShade="D9"/>
            <w:vAlign w:val="center"/>
            <w:hideMark/>
          </w:tcPr>
          <w:p w:rsidR="00513D77" w:rsidRPr="00513D77" w:rsidRDefault="00513D77" w:rsidP="00513D77">
            <w:pPr>
              <w:jc w:val="center"/>
              <w:rPr>
                <w:rFonts w:ascii="Gill Sans MT" w:hAnsi="Gill Sans MT"/>
                <w:lang w:eastAsia="zh-CN"/>
              </w:rPr>
            </w:pPr>
            <w:r w:rsidRPr="00513D77">
              <w:rPr>
                <w:rFonts w:ascii="Gill Sans MT" w:hAnsi="Gill Sans MT"/>
                <w:lang w:val="en-US" w:eastAsia="zh-CN"/>
              </w:rPr>
              <w:t>Marketing</w:t>
            </w:r>
          </w:p>
        </w:tc>
        <w:tc>
          <w:tcPr>
            <w:tcW w:w="4012" w:type="dxa"/>
            <w:hideMark/>
          </w:tcPr>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Pr="00513D77" w:rsidRDefault="00513D77" w:rsidP="00513D77">
            <w:pPr>
              <w:jc w:val="center"/>
              <w:rPr>
                <w:rFonts w:ascii="Gill Sans MT" w:hAnsi="Gill Sans MT"/>
                <w:lang w:eastAsia="zh-CN"/>
              </w:rPr>
            </w:pPr>
          </w:p>
        </w:tc>
        <w:tc>
          <w:tcPr>
            <w:tcW w:w="3005" w:type="dxa"/>
            <w:gridSpan w:val="2"/>
            <w:hideMark/>
          </w:tcPr>
          <w:p w:rsidR="00513D77" w:rsidRPr="00513D77" w:rsidRDefault="00513D77" w:rsidP="00513D77">
            <w:pPr>
              <w:jc w:val="center"/>
              <w:rPr>
                <w:rFonts w:ascii="Gill Sans MT" w:hAnsi="Gill Sans MT"/>
                <w:lang w:eastAsia="zh-CN"/>
              </w:rPr>
            </w:pPr>
          </w:p>
        </w:tc>
      </w:tr>
      <w:tr w:rsidR="00513D77" w:rsidRPr="00513D77" w:rsidTr="00A32375">
        <w:trPr>
          <w:trHeight w:val="1041"/>
        </w:trPr>
        <w:tc>
          <w:tcPr>
            <w:tcW w:w="1998" w:type="dxa"/>
            <w:shd w:val="clear" w:color="auto" w:fill="D9D9D9" w:themeFill="background1" w:themeFillShade="D9"/>
            <w:vAlign w:val="center"/>
            <w:hideMark/>
          </w:tcPr>
          <w:p w:rsidR="00513D77" w:rsidRPr="00513D77" w:rsidRDefault="00513D77" w:rsidP="00513D77">
            <w:pPr>
              <w:jc w:val="center"/>
              <w:rPr>
                <w:rFonts w:ascii="Gill Sans MT" w:hAnsi="Gill Sans MT"/>
                <w:lang w:eastAsia="zh-CN"/>
              </w:rPr>
            </w:pPr>
            <w:r w:rsidRPr="00513D77">
              <w:rPr>
                <w:rFonts w:ascii="Gill Sans MT" w:hAnsi="Gill Sans MT"/>
                <w:lang w:val="en-US" w:eastAsia="zh-CN"/>
              </w:rPr>
              <w:t>Loss of Control</w:t>
            </w:r>
          </w:p>
        </w:tc>
        <w:tc>
          <w:tcPr>
            <w:tcW w:w="4012" w:type="dxa"/>
            <w:hideMark/>
          </w:tcPr>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Default="00513D77" w:rsidP="00513D77">
            <w:pPr>
              <w:jc w:val="center"/>
              <w:rPr>
                <w:rFonts w:ascii="Gill Sans MT" w:hAnsi="Gill Sans MT"/>
                <w:lang w:eastAsia="zh-CN"/>
              </w:rPr>
            </w:pPr>
          </w:p>
          <w:p w:rsidR="00513D77" w:rsidRPr="00513D77" w:rsidRDefault="00513D77" w:rsidP="00513D77">
            <w:pPr>
              <w:jc w:val="center"/>
              <w:rPr>
                <w:rFonts w:ascii="Gill Sans MT" w:hAnsi="Gill Sans MT"/>
                <w:lang w:eastAsia="zh-CN"/>
              </w:rPr>
            </w:pPr>
          </w:p>
        </w:tc>
        <w:tc>
          <w:tcPr>
            <w:tcW w:w="3005" w:type="dxa"/>
            <w:gridSpan w:val="2"/>
            <w:hideMark/>
          </w:tcPr>
          <w:p w:rsidR="00513D77" w:rsidRPr="00513D77" w:rsidRDefault="00513D77" w:rsidP="00513D77">
            <w:pPr>
              <w:jc w:val="center"/>
              <w:rPr>
                <w:rFonts w:ascii="Gill Sans MT" w:hAnsi="Gill Sans MT"/>
                <w:lang w:eastAsia="zh-CN"/>
              </w:rPr>
            </w:pPr>
          </w:p>
        </w:tc>
      </w:tr>
    </w:tbl>
    <w:p w:rsidR="001269FE" w:rsidRDefault="001269FE"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DF75CA" w:rsidP="00DF75CA">
      <w:pPr>
        <w:rPr>
          <w:rFonts w:ascii="Gill Sans MT" w:hAnsi="Gill Sans MT"/>
          <w:lang w:eastAsia="zh-CN"/>
        </w:rPr>
      </w:pPr>
    </w:p>
    <w:p w:rsidR="00A32375" w:rsidRDefault="00A32375" w:rsidP="00DF75CA">
      <w:pPr>
        <w:rPr>
          <w:rFonts w:ascii="Gill Sans MT" w:hAnsi="Gill Sans MT"/>
          <w:lang w:eastAsia="zh-CN"/>
        </w:rPr>
      </w:pPr>
    </w:p>
    <w:p w:rsidR="00A32375" w:rsidRPr="00A32375" w:rsidRDefault="00A32375" w:rsidP="00E20CEF">
      <w:pPr>
        <w:rPr>
          <w:rFonts w:ascii="Gill Sans MT" w:hAnsi="Gill Sans MT"/>
          <w:i/>
          <w:lang w:eastAsia="zh-CN"/>
        </w:rPr>
      </w:pPr>
      <w:r w:rsidRPr="00A32375">
        <w:rPr>
          <w:rFonts w:ascii="Gill Sans MT" w:hAnsi="Gill Sans MT"/>
          <w:i/>
          <w:lang w:eastAsia="zh-CN"/>
        </w:rPr>
        <w:lastRenderedPageBreak/>
        <w:t xml:space="preserve">An example of </w:t>
      </w:r>
      <w:r w:rsidRPr="00A32375">
        <w:rPr>
          <w:rFonts w:ascii="Gill Sans MT" w:hAnsi="Gill Sans MT"/>
          <w:b/>
          <w:i/>
          <w:lang w:eastAsia="zh-CN"/>
        </w:rPr>
        <w:t>mergers</w:t>
      </w:r>
      <w:r w:rsidRPr="00A32375">
        <w:rPr>
          <w:rFonts w:ascii="Gill Sans MT" w:hAnsi="Gill Sans MT"/>
          <w:i/>
          <w:lang w:eastAsia="zh-CN"/>
        </w:rPr>
        <w:t xml:space="preserve"> and </w:t>
      </w:r>
      <w:r w:rsidRPr="00A32375">
        <w:rPr>
          <w:rFonts w:ascii="Gill Sans MT" w:hAnsi="Gill Sans MT"/>
          <w:b/>
          <w:i/>
          <w:lang w:eastAsia="zh-CN"/>
        </w:rPr>
        <w:t>anti-trust</w:t>
      </w:r>
      <w:r w:rsidRPr="00A32375">
        <w:rPr>
          <w:rFonts w:ascii="Gill Sans MT" w:hAnsi="Gill Sans MT"/>
          <w:i/>
          <w:lang w:eastAsia="zh-CN"/>
        </w:rPr>
        <w:t>:</w:t>
      </w:r>
    </w:p>
    <w:p w:rsidR="00A32375" w:rsidRDefault="00A32375" w:rsidP="00E20CEF">
      <w:pPr>
        <w:rPr>
          <w:rFonts w:ascii="Gill Sans MT" w:hAnsi="Gill Sans MT"/>
          <w:lang w:eastAsia="zh-CN"/>
        </w:rPr>
      </w:pPr>
    </w:p>
    <w:p w:rsidR="00E20CEF" w:rsidRDefault="00E20CEF" w:rsidP="00E20CEF">
      <w:pPr>
        <w:rPr>
          <w:rFonts w:ascii="Gill Sans MT" w:hAnsi="Gill Sans MT"/>
          <w:lang w:eastAsia="zh-CN"/>
        </w:rPr>
      </w:pPr>
      <w:r w:rsidRPr="00E20CEF">
        <w:rPr>
          <w:rFonts w:ascii="Gill Sans MT" w:hAnsi="Gill Sans MT"/>
          <w:lang w:eastAsia="zh-CN"/>
        </w:rPr>
        <w:t xml:space="preserve">The unexpected challenge by the United States Department of Justice </w:t>
      </w:r>
      <w:r w:rsidR="006E1A37">
        <w:rPr>
          <w:rFonts w:ascii="Gill Sans MT" w:hAnsi="Gill Sans MT"/>
          <w:lang w:eastAsia="zh-CN"/>
        </w:rPr>
        <w:t>(</w:t>
      </w:r>
      <w:proofErr w:type="spellStart"/>
      <w:r w:rsidR="006E1A37">
        <w:rPr>
          <w:rFonts w:ascii="Gill Sans MT" w:hAnsi="Gill Sans MT"/>
          <w:lang w:eastAsia="zh-CN"/>
        </w:rPr>
        <w:t>DoJ</w:t>
      </w:r>
      <w:proofErr w:type="spellEnd"/>
      <w:r w:rsidR="006E1A37">
        <w:rPr>
          <w:rFonts w:ascii="Gill Sans MT" w:hAnsi="Gill Sans MT"/>
          <w:lang w:eastAsia="zh-CN"/>
        </w:rPr>
        <w:t xml:space="preserve">) </w:t>
      </w:r>
      <w:r w:rsidRPr="00E20CEF">
        <w:rPr>
          <w:rFonts w:ascii="Gill Sans MT" w:hAnsi="Gill Sans MT"/>
          <w:lang w:eastAsia="zh-CN"/>
        </w:rPr>
        <w:t xml:space="preserve">to the proposed merger of American Airlines and US Airways on August 13th marks an abrupt </w:t>
      </w:r>
      <w:r w:rsidRPr="00E20CEF">
        <w:rPr>
          <w:rFonts w:ascii="Gill Sans MT" w:hAnsi="Gill Sans MT"/>
          <w:b/>
          <w:lang w:eastAsia="zh-CN"/>
        </w:rPr>
        <w:t>change of policy</w:t>
      </w:r>
      <w:r w:rsidRPr="00E20CEF">
        <w:rPr>
          <w:rFonts w:ascii="Gill Sans MT" w:hAnsi="Gill Sans MT"/>
          <w:lang w:eastAsia="zh-CN"/>
        </w:rPr>
        <w:t xml:space="preserve"> after a decade during which regulators (mostly) favoured </w:t>
      </w:r>
      <w:r w:rsidRPr="00E20CEF">
        <w:rPr>
          <w:rFonts w:ascii="Gill Sans MT" w:hAnsi="Gill Sans MT"/>
          <w:b/>
          <w:lang w:eastAsia="zh-CN"/>
        </w:rPr>
        <w:t>consolidation</w:t>
      </w:r>
      <w:r w:rsidRPr="00E20CEF">
        <w:rPr>
          <w:rFonts w:ascii="Gill Sans MT" w:hAnsi="Gill Sans MT"/>
          <w:lang w:eastAsia="zh-CN"/>
        </w:rPr>
        <w:t xml:space="preserve"> in a chronically loss-making industry.</w:t>
      </w:r>
    </w:p>
    <w:p w:rsidR="00E20CEF" w:rsidRDefault="00E20CEF" w:rsidP="00E20CEF">
      <w:pPr>
        <w:rPr>
          <w:rFonts w:ascii="Gill Sans MT" w:hAnsi="Gill Sans MT"/>
          <w:lang w:eastAsia="zh-CN"/>
        </w:rPr>
      </w:pPr>
    </w:p>
    <w:p w:rsidR="00E20CEF" w:rsidRDefault="00E20CEF" w:rsidP="00E20CEF">
      <w:pPr>
        <w:rPr>
          <w:rFonts w:ascii="Gill Sans MT" w:hAnsi="Gill Sans MT"/>
          <w:lang w:eastAsia="zh-CN"/>
        </w:rPr>
      </w:pPr>
      <w:r w:rsidRPr="00E20CEF">
        <w:rPr>
          <w:rFonts w:ascii="Gill Sans MT" w:hAnsi="Gill Sans MT"/>
          <w:lang w:eastAsia="zh-CN"/>
        </w:rPr>
        <w:t xml:space="preserve">Since de-regulation more than 30 years ago American carriers have either been in dire financial straits or only briefly in profit, and attacked on all sides for gouging </w:t>
      </w:r>
      <w:r>
        <w:rPr>
          <w:rFonts w:ascii="Gill Sans MT" w:hAnsi="Gill Sans MT"/>
          <w:lang w:eastAsia="zh-CN"/>
        </w:rPr>
        <w:t>(</w:t>
      </w:r>
      <w:r w:rsidR="00A32375">
        <w:rPr>
          <w:rFonts w:ascii="Gill Sans MT" w:hAnsi="Gill Sans MT"/>
          <w:lang w:eastAsia="zh-CN"/>
        </w:rPr>
        <w:t>extract</w:t>
      </w:r>
      <w:r>
        <w:rPr>
          <w:rFonts w:ascii="Gill Sans MT" w:hAnsi="Gill Sans MT"/>
          <w:lang w:eastAsia="zh-CN"/>
        </w:rPr>
        <w:t xml:space="preserve">) </w:t>
      </w:r>
      <w:r w:rsidRPr="00E20CEF">
        <w:rPr>
          <w:rFonts w:ascii="Gill Sans MT" w:hAnsi="Gill Sans MT"/>
          <w:lang w:eastAsia="zh-CN"/>
        </w:rPr>
        <w:t xml:space="preserve">passengers with </w:t>
      </w:r>
      <w:r w:rsidRPr="00A32375">
        <w:rPr>
          <w:rFonts w:ascii="Gill Sans MT" w:hAnsi="Gill Sans MT"/>
          <w:b/>
          <w:lang w:eastAsia="zh-CN"/>
        </w:rPr>
        <w:t>higher fares.</w:t>
      </w:r>
    </w:p>
    <w:p w:rsidR="00E20CEF" w:rsidRDefault="00E20CEF" w:rsidP="00E20CEF">
      <w:pPr>
        <w:rPr>
          <w:rFonts w:ascii="Gill Sans MT" w:hAnsi="Gill Sans MT"/>
          <w:lang w:eastAsia="zh-CN"/>
        </w:rPr>
      </w:pPr>
    </w:p>
    <w:p w:rsidR="00E20CEF" w:rsidRDefault="00E20CEF" w:rsidP="00E20CEF">
      <w:pPr>
        <w:rPr>
          <w:rFonts w:ascii="Gill Sans MT" w:hAnsi="Gill Sans MT"/>
          <w:lang w:eastAsia="zh-CN"/>
        </w:rPr>
      </w:pPr>
      <w:r w:rsidRPr="00E20CEF">
        <w:rPr>
          <w:rFonts w:ascii="Gill Sans MT" w:hAnsi="Gill Sans MT"/>
          <w:lang w:eastAsia="zh-CN"/>
        </w:rPr>
        <w:t>Opposition to consolidation was often strong on Capitol Hill</w:t>
      </w:r>
      <w:r w:rsidR="00A32375">
        <w:rPr>
          <w:rFonts w:ascii="Gill Sans MT" w:hAnsi="Gill Sans MT"/>
          <w:lang w:eastAsia="zh-CN"/>
        </w:rPr>
        <w:t xml:space="preserve"> (US government)</w:t>
      </w:r>
      <w:r w:rsidRPr="00E20CEF">
        <w:rPr>
          <w:rFonts w:ascii="Gill Sans MT" w:hAnsi="Gill Sans MT"/>
          <w:lang w:eastAsia="zh-CN"/>
        </w:rPr>
        <w:t xml:space="preserve"> because </w:t>
      </w:r>
      <w:r w:rsidRPr="00A32375">
        <w:rPr>
          <w:rFonts w:ascii="Gill Sans MT" w:hAnsi="Gill Sans MT"/>
          <w:b/>
          <w:lang w:eastAsia="zh-CN"/>
        </w:rPr>
        <w:t>senators</w:t>
      </w:r>
      <w:r w:rsidRPr="00E20CEF">
        <w:rPr>
          <w:rFonts w:ascii="Gill Sans MT" w:hAnsi="Gill Sans MT"/>
          <w:lang w:eastAsia="zh-CN"/>
        </w:rPr>
        <w:t xml:space="preserve"> and </w:t>
      </w:r>
      <w:r w:rsidRPr="00A32375">
        <w:rPr>
          <w:rFonts w:ascii="Gill Sans MT" w:hAnsi="Gill Sans MT"/>
          <w:b/>
          <w:lang w:eastAsia="zh-CN"/>
        </w:rPr>
        <w:t>congressmen</w:t>
      </w:r>
      <w:r w:rsidRPr="00E20CEF">
        <w:rPr>
          <w:rFonts w:ascii="Gill Sans MT" w:hAnsi="Gill Sans MT"/>
          <w:lang w:eastAsia="zh-CN"/>
        </w:rPr>
        <w:t xml:space="preserve"> feared for their </w:t>
      </w:r>
      <w:r w:rsidRPr="00A32375">
        <w:rPr>
          <w:rFonts w:ascii="Gill Sans MT" w:hAnsi="Gill Sans MT"/>
          <w:b/>
          <w:lang w:eastAsia="zh-CN"/>
        </w:rPr>
        <w:t>political lives</w:t>
      </w:r>
      <w:r w:rsidRPr="00E20CEF">
        <w:rPr>
          <w:rFonts w:ascii="Gill Sans MT" w:hAnsi="Gill Sans MT"/>
          <w:lang w:eastAsia="zh-CN"/>
        </w:rPr>
        <w:t xml:space="preserve"> if </w:t>
      </w:r>
      <w:r w:rsidRPr="00A32375">
        <w:rPr>
          <w:rFonts w:ascii="Gill Sans MT" w:hAnsi="Gill Sans MT"/>
          <w:i/>
          <w:lang w:eastAsia="zh-CN"/>
        </w:rPr>
        <w:t>routes</w:t>
      </w:r>
      <w:r w:rsidRPr="00E20CEF">
        <w:rPr>
          <w:rFonts w:ascii="Gill Sans MT" w:hAnsi="Gill Sans MT"/>
          <w:lang w:eastAsia="zh-CN"/>
        </w:rPr>
        <w:t xml:space="preserve"> to their home towns were cut and their voters had to change planes rather than fly directly where they wanted. Americans depend so much on network and budget airlines for domestic as well as foreign travel that they moan about them the way Britons </w:t>
      </w:r>
      <w:r w:rsidRPr="00A32375">
        <w:rPr>
          <w:rFonts w:ascii="Gill Sans MT" w:hAnsi="Gill Sans MT"/>
          <w:b/>
          <w:lang w:eastAsia="zh-CN"/>
        </w:rPr>
        <w:t>complain</w:t>
      </w:r>
      <w:r w:rsidRPr="00E20CEF">
        <w:rPr>
          <w:rFonts w:ascii="Gill Sans MT" w:hAnsi="Gill Sans MT"/>
          <w:lang w:eastAsia="zh-CN"/>
        </w:rPr>
        <w:t xml:space="preserve"> about privatised railways and expensive train prices.</w:t>
      </w:r>
    </w:p>
    <w:p w:rsidR="00E20CEF" w:rsidRDefault="00E20CEF" w:rsidP="00E20CEF">
      <w:pPr>
        <w:rPr>
          <w:rFonts w:ascii="Gill Sans MT" w:hAnsi="Gill Sans MT"/>
          <w:lang w:eastAsia="zh-CN"/>
        </w:rPr>
      </w:pPr>
    </w:p>
    <w:p w:rsidR="00E20CEF" w:rsidRDefault="00E20CEF" w:rsidP="00E20CEF">
      <w:pPr>
        <w:rPr>
          <w:rFonts w:ascii="Gill Sans MT" w:hAnsi="Gill Sans MT"/>
          <w:lang w:eastAsia="zh-CN"/>
        </w:rPr>
      </w:pPr>
      <w:r w:rsidRPr="00E20CEF">
        <w:rPr>
          <w:rFonts w:ascii="Gill Sans MT" w:hAnsi="Gill Sans MT"/>
          <w:lang w:eastAsia="zh-CN"/>
        </w:rPr>
        <w:t xml:space="preserve">The thrust of the case is based on the </w:t>
      </w:r>
      <w:r w:rsidRPr="00A32375">
        <w:rPr>
          <w:rFonts w:ascii="Gill Sans MT" w:hAnsi="Gill Sans MT"/>
          <w:b/>
          <w:lang w:eastAsia="zh-CN"/>
        </w:rPr>
        <w:t>merger’s effect</w:t>
      </w:r>
      <w:r w:rsidRPr="00E20CEF">
        <w:rPr>
          <w:rFonts w:ascii="Gill Sans MT" w:hAnsi="Gill Sans MT"/>
          <w:lang w:eastAsia="zh-CN"/>
        </w:rPr>
        <w:t xml:space="preserve"> on ticket prices and various </w:t>
      </w:r>
      <w:r w:rsidRPr="00A32375">
        <w:rPr>
          <w:rFonts w:ascii="Gill Sans MT" w:hAnsi="Gill Sans MT"/>
          <w:b/>
          <w:lang w:eastAsia="zh-CN"/>
        </w:rPr>
        <w:t>additional charges</w:t>
      </w:r>
      <w:r w:rsidRPr="00E20CEF">
        <w:rPr>
          <w:rFonts w:ascii="Gill Sans MT" w:hAnsi="Gill Sans MT"/>
          <w:lang w:eastAsia="zh-CN"/>
        </w:rPr>
        <w:t xml:space="preserve"> that airlines have introduced to increase revenues.</w:t>
      </w:r>
    </w:p>
    <w:p w:rsidR="00E20CEF" w:rsidRDefault="00E20CEF" w:rsidP="00E20CEF">
      <w:pPr>
        <w:rPr>
          <w:rFonts w:ascii="Gill Sans MT" w:hAnsi="Gill Sans MT"/>
          <w:lang w:eastAsia="zh-CN"/>
        </w:rPr>
      </w:pPr>
    </w:p>
    <w:p w:rsidR="00E20CEF" w:rsidRPr="00E20CEF" w:rsidRDefault="00E20CEF" w:rsidP="00E20CEF">
      <w:pPr>
        <w:rPr>
          <w:rFonts w:ascii="Gill Sans MT" w:hAnsi="Gill Sans MT"/>
          <w:lang w:eastAsia="zh-CN"/>
        </w:rPr>
      </w:pPr>
      <w:r w:rsidRPr="00E20CEF">
        <w:rPr>
          <w:rFonts w:ascii="Gill Sans MT" w:hAnsi="Gill Sans MT"/>
          <w:lang w:eastAsia="zh-CN"/>
        </w:rPr>
        <w:t xml:space="preserve">But the </w:t>
      </w:r>
      <w:proofErr w:type="spellStart"/>
      <w:r w:rsidRPr="00E20CEF">
        <w:rPr>
          <w:rFonts w:ascii="Gill Sans MT" w:hAnsi="Gill Sans MT"/>
          <w:lang w:eastAsia="zh-CN"/>
        </w:rPr>
        <w:t>DoJ</w:t>
      </w:r>
      <w:proofErr w:type="spellEnd"/>
      <w:r w:rsidRPr="00E20CEF">
        <w:rPr>
          <w:rFonts w:ascii="Gill Sans MT" w:hAnsi="Gill Sans MT"/>
          <w:lang w:eastAsia="zh-CN"/>
        </w:rPr>
        <w:t xml:space="preserve"> said the merger would take consolidation too far, leaving four airlines controlling over </w:t>
      </w:r>
      <w:r w:rsidRPr="00A32375">
        <w:rPr>
          <w:rFonts w:ascii="Gill Sans MT" w:hAnsi="Gill Sans MT"/>
          <w:b/>
          <w:lang w:eastAsia="zh-CN"/>
        </w:rPr>
        <w:t>80% of the American market</w:t>
      </w:r>
      <w:r w:rsidRPr="00E20CEF">
        <w:rPr>
          <w:rFonts w:ascii="Gill Sans MT" w:hAnsi="Gill Sans MT"/>
          <w:lang w:eastAsia="zh-CN"/>
        </w:rPr>
        <w:t>.</w:t>
      </w:r>
    </w:p>
    <w:p w:rsidR="00DF75CA" w:rsidRDefault="00DF75CA" w:rsidP="00DF75CA">
      <w:pPr>
        <w:rPr>
          <w:rFonts w:ascii="Gill Sans MT" w:hAnsi="Gill Sans MT"/>
          <w:lang w:eastAsia="zh-CN"/>
        </w:rPr>
      </w:pPr>
    </w:p>
    <w:p w:rsidR="00E20CEF" w:rsidRPr="00E20CEF" w:rsidRDefault="00E20CEF" w:rsidP="00E20CEF">
      <w:pPr>
        <w:rPr>
          <w:rFonts w:ascii="Gill Sans MT" w:hAnsi="Gill Sans MT"/>
          <w:sz w:val="16"/>
          <w:lang w:eastAsia="zh-CN"/>
        </w:rPr>
      </w:pPr>
      <w:r w:rsidRPr="00E20CEF">
        <w:rPr>
          <w:rFonts w:ascii="Gill Sans MT" w:hAnsi="Gill Sans MT"/>
          <w:sz w:val="16"/>
          <w:lang w:eastAsia="zh-CN"/>
        </w:rPr>
        <w:t>(</w:t>
      </w:r>
      <w:proofErr w:type="gramStart"/>
      <w:r w:rsidRPr="00E20CEF">
        <w:rPr>
          <w:rFonts w:ascii="Gill Sans MT" w:hAnsi="Gill Sans MT"/>
          <w:sz w:val="16"/>
          <w:lang w:eastAsia="zh-CN"/>
        </w:rPr>
        <w:t>taken</w:t>
      </w:r>
      <w:proofErr w:type="gramEnd"/>
      <w:r w:rsidRPr="00E20CEF">
        <w:rPr>
          <w:rFonts w:ascii="Gill Sans MT" w:hAnsi="Gill Sans MT"/>
          <w:sz w:val="16"/>
          <w:lang w:eastAsia="zh-CN"/>
        </w:rPr>
        <w:t xml:space="preserve"> from the article: </w:t>
      </w:r>
      <w:r w:rsidRPr="00A32375">
        <w:rPr>
          <w:rFonts w:ascii="Gill Sans MT" w:hAnsi="Gill Sans MT"/>
          <w:b/>
          <w:sz w:val="16"/>
          <w:lang w:eastAsia="zh-CN"/>
        </w:rPr>
        <w:t>The government opposes a big airline merger</w:t>
      </w:r>
      <w:r w:rsidRPr="00E20CEF">
        <w:rPr>
          <w:rFonts w:ascii="Gill Sans MT" w:hAnsi="Gill Sans MT"/>
          <w:sz w:val="16"/>
          <w:lang w:eastAsia="zh-CN"/>
        </w:rPr>
        <w:t xml:space="preserve"> - Not the American way, Aug 14th 2013, The Economist)</w:t>
      </w:r>
    </w:p>
    <w:p w:rsidR="00E20CEF" w:rsidRDefault="00E20CEF" w:rsidP="00DF75CA">
      <w:pPr>
        <w:rPr>
          <w:rFonts w:ascii="Gill Sans MT" w:hAnsi="Gill Sans MT"/>
          <w:lang w:eastAsia="zh-CN"/>
        </w:rPr>
      </w:pPr>
    </w:p>
    <w:p w:rsidR="00A32375" w:rsidRDefault="00A32375" w:rsidP="00DF75CA">
      <w:pPr>
        <w:rPr>
          <w:rFonts w:ascii="Gill Sans MT" w:hAnsi="Gill Sans MT"/>
          <w:lang w:eastAsia="zh-CN"/>
        </w:rPr>
      </w:pPr>
      <w:r>
        <w:rPr>
          <w:rFonts w:ascii="Gill Sans MT" w:hAnsi="Gill Sans MT"/>
          <w:lang w:eastAsia="zh-CN"/>
        </w:rPr>
        <w:t>Things to consider:</w:t>
      </w:r>
    </w:p>
    <w:p w:rsidR="00A32375" w:rsidRDefault="00A32375" w:rsidP="00DF75CA">
      <w:pPr>
        <w:rPr>
          <w:rFonts w:ascii="Gill Sans MT" w:hAnsi="Gill Sans MT"/>
          <w:lang w:eastAsia="zh-CN"/>
        </w:rPr>
      </w:pPr>
    </w:p>
    <w:p w:rsidR="00E20CEF" w:rsidRDefault="00A32375" w:rsidP="00A52801">
      <w:pPr>
        <w:pStyle w:val="ListParagraph"/>
        <w:numPr>
          <w:ilvl w:val="0"/>
          <w:numId w:val="9"/>
        </w:numPr>
        <w:rPr>
          <w:rFonts w:ascii="Gill Sans MT" w:hAnsi="Gill Sans MT"/>
          <w:lang w:eastAsia="zh-CN"/>
        </w:rPr>
      </w:pPr>
      <w:r>
        <w:rPr>
          <w:rFonts w:ascii="Gill Sans MT" w:hAnsi="Gill Sans MT"/>
          <w:lang w:eastAsia="zh-CN"/>
        </w:rPr>
        <w:t>Is this a political or economical decision?</w:t>
      </w:r>
    </w:p>
    <w:p w:rsidR="00A32375" w:rsidRDefault="00A32375" w:rsidP="00A52801">
      <w:pPr>
        <w:pStyle w:val="ListParagraph"/>
        <w:numPr>
          <w:ilvl w:val="0"/>
          <w:numId w:val="9"/>
        </w:numPr>
        <w:rPr>
          <w:rFonts w:ascii="Gill Sans MT" w:hAnsi="Gill Sans MT"/>
          <w:lang w:eastAsia="zh-CN"/>
        </w:rPr>
      </w:pPr>
      <w:r>
        <w:rPr>
          <w:rFonts w:ascii="Gill Sans MT" w:hAnsi="Gill Sans MT"/>
          <w:lang w:eastAsia="zh-CN"/>
        </w:rPr>
        <w:t>Is there an argument that the mergers might be good for customers if they can integrate efficiently?</w:t>
      </w:r>
    </w:p>
    <w:p w:rsidR="00A32375" w:rsidRDefault="00A32375" w:rsidP="00A32375">
      <w:pPr>
        <w:rPr>
          <w:rFonts w:ascii="Gill Sans MT" w:hAnsi="Gill Sans MT"/>
          <w:lang w:eastAsia="zh-CN"/>
        </w:rPr>
      </w:pPr>
    </w:p>
    <w:tbl>
      <w:tblPr>
        <w:tblStyle w:val="TableGrid"/>
        <w:tblW w:w="0" w:type="auto"/>
        <w:tblLook w:val="04A0"/>
      </w:tblPr>
      <w:tblGrid>
        <w:gridCol w:w="8516"/>
      </w:tblGrid>
      <w:tr w:rsidR="00A32375" w:rsidTr="00A32375">
        <w:tc>
          <w:tcPr>
            <w:tcW w:w="8516" w:type="dxa"/>
          </w:tcPr>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p w:rsidR="00A32375" w:rsidRDefault="00A32375" w:rsidP="00A32375">
            <w:pPr>
              <w:rPr>
                <w:rFonts w:ascii="Gill Sans MT" w:hAnsi="Gill Sans MT"/>
                <w:lang w:eastAsia="zh-CN"/>
              </w:rPr>
            </w:pPr>
          </w:p>
        </w:tc>
      </w:tr>
    </w:tbl>
    <w:p w:rsidR="00DF75CA" w:rsidRPr="00A32375" w:rsidRDefault="00513D77" w:rsidP="00DF75CA">
      <w:pPr>
        <w:rPr>
          <w:rFonts w:ascii="Gill Sans MT" w:hAnsi="Gill Sans MT"/>
          <w:b/>
          <w:lang w:eastAsia="zh-CN"/>
        </w:rPr>
      </w:pPr>
      <w:r>
        <w:rPr>
          <w:rFonts w:ascii="Gill Sans MT" w:hAnsi="Gill Sans MT"/>
          <w:lang w:eastAsia="zh-CN"/>
        </w:rPr>
        <w:lastRenderedPageBreak/>
        <w:t xml:space="preserve">Joint ventures and </w:t>
      </w:r>
      <w:r w:rsidRPr="00A32375">
        <w:rPr>
          <w:rFonts w:ascii="Gill Sans MT" w:hAnsi="Gill Sans MT"/>
          <w:b/>
          <w:lang w:eastAsia="zh-CN"/>
        </w:rPr>
        <w:t>strategic alliances</w:t>
      </w: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r>
        <w:rPr>
          <w:rFonts w:ascii="Gill Sans MT" w:hAnsi="Gill Sans MT"/>
          <w:lang w:eastAsia="zh-CN"/>
        </w:rPr>
        <w:t xml:space="preserve">We have already discussed JVs (and IJVs) as an </w:t>
      </w:r>
      <w:r w:rsidRPr="00BD5FA1">
        <w:rPr>
          <w:rFonts w:ascii="Gill Sans MT" w:hAnsi="Gill Sans MT"/>
          <w:b/>
          <w:lang w:eastAsia="zh-CN"/>
        </w:rPr>
        <w:t>external form</w:t>
      </w:r>
      <w:r>
        <w:rPr>
          <w:rFonts w:ascii="Gill Sans MT" w:hAnsi="Gill Sans MT"/>
          <w:lang w:eastAsia="zh-CN"/>
        </w:rPr>
        <w:t xml:space="preserve"> of growth without </w:t>
      </w:r>
      <w:r w:rsidRPr="00BD5FA1">
        <w:rPr>
          <w:rFonts w:ascii="Gill Sans MT" w:hAnsi="Gill Sans MT"/>
          <w:b/>
          <w:lang w:eastAsia="zh-CN"/>
        </w:rPr>
        <w:t>integration</w:t>
      </w:r>
      <w:r>
        <w:rPr>
          <w:rFonts w:ascii="Gill Sans MT" w:hAnsi="Gill Sans MT"/>
          <w:lang w:eastAsia="zh-CN"/>
        </w:rPr>
        <w:t xml:space="preserve"> or </w:t>
      </w:r>
      <w:r w:rsidRPr="00BD5FA1">
        <w:rPr>
          <w:rFonts w:ascii="Gill Sans MT" w:hAnsi="Gill Sans MT"/>
          <w:b/>
          <w:lang w:eastAsia="zh-CN"/>
        </w:rPr>
        <w:t>changes</w:t>
      </w:r>
      <w:r>
        <w:rPr>
          <w:rFonts w:ascii="Gill Sans MT" w:hAnsi="Gill Sans MT"/>
          <w:lang w:eastAsia="zh-CN"/>
        </w:rPr>
        <w:t xml:space="preserve"> in ownership. </w:t>
      </w: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r>
        <w:rPr>
          <w:rFonts w:ascii="Gill Sans MT" w:hAnsi="Gill Sans MT"/>
          <w:lang w:eastAsia="zh-CN"/>
        </w:rPr>
        <w:t>Strategic alliances are:</w:t>
      </w:r>
    </w:p>
    <w:tbl>
      <w:tblPr>
        <w:tblStyle w:val="TableGrid"/>
        <w:tblW w:w="0" w:type="auto"/>
        <w:tblLook w:val="04A0"/>
      </w:tblPr>
      <w:tblGrid>
        <w:gridCol w:w="8516"/>
      </w:tblGrid>
      <w:tr w:rsidR="00513D77" w:rsidTr="00513D77">
        <w:tc>
          <w:tcPr>
            <w:tcW w:w="8516" w:type="dxa"/>
          </w:tcPr>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tc>
      </w:tr>
    </w:tbl>
    <w:p w:rsidR="00513D77" w:rsidRDefault="00513D77" w:rsidP="00DF75CA">
      <w:pPr>
        <w:rPr>
          <w:rFonts w:ascii="Gill Sans MT" w:hAnsi="Gill Sans MT"/>
          <w:lang w:eastAsia="zh-CN"/>
        </w:rPr>
      </w:pPr>
    </w:p>
    <w:p w:rsidR="00DF75CA" w:rsidRDefault="00DF75CA" w:rsidP="00DF75CA">
      <w:pPr>
        <w:rPr>
          <w:rFonts w:ascii="Gill Sans MT" w:hAnsi="Gill Sans MT"/>
          <w:lang w:eastAsia="zh-CN"/>
        </w:rPr>
      </w:pPr>
    </w:p>
    <w:p w:rsidR="00DF75CA" w:rsidRDefault="00513D77" w:rsidP="00DF75CA">
      <w:pPr>
        <w:rPr>
          <w:rFonts w:ascii="Gill Sans MT" w:hAnsi="Gill Sans MT"/>
          <w:lang w:eastAsia="zh-CN"/>
        </w:rPr>
      </w:pPr>
      <w:r>
        <w:rPr>
          <w:rFonts w:ascii="Gill Sans MT" w:hAnsi="Gill Sans MT"/>
          <w:lang w:eastAsia="zh-CN"/>
        </w:rPr>
        <w:t>Alliances can be made with a wide variety of stakeholders:</w:t>
      </w:r>
    </w:p>
    <w:p w:rsidR="00513D77" w:rsidRDefault="00513D77" w:rsidP="00DF75CA">
      <w:pPr>
        <w:rPr>
          <w:rFonts w:ascii="Gill Sans MT" w:hAnsi="Gill Sans MT"/>
          <w:lang w:eastAsia="zh-CN"/>
        </w:rPr>
      </w:pPr>
    </w:p>
    <w:p w:rsidR="00513D77" w:rsidRDefault="00513D77" w:rsidP="00A52801">
      <w:pPr>
        <w:pStyle w:val="ListParagraph"/>
        <w:numPr>
          <w:ilvl w:val="0"/>
          <w:numId w:val="8"/>
        </w:numPr>
        <w:rPr>
          <w:rFonts w:ascii="Gill Sans MT" w:hAnsi="Gill Sans MT"/>
          <w:lang w:eastAsia="zh-CN"/>
        </w:rPr>
      </w:pPr>
      <w:r>
        <w:rPr>
          <w:rFonts w:ascii="Gill Sans MT" w:hAnsi="Gill Sans MT"/>
          <w:lang w:eastAsia="zh-CN"/>
        </w:rPr>
        <w:t xml:space="preserve">With a university </w:t>
      </w:r>
    </w:p>
    <w:p w:rsidR="00513D77" w:rsidRDefault="00513D77" w:rsidP="00513D77">
      <w:pPr>
        <w:pStyle w:val="ListParagraph"/>
        <w:rPr>
          <w:rFonts w:ascii="Gill Sans MT" w:hAnsi="Gill Sans MT"/>
          <w:lang w:eastAsia="zh-CN"/>
        </w:rPr>
      </w:pPr>
    </w:p>
    <w:p w:rsidR="00E20CEF" w:rsidRDefault="00E20CEF" w:rsidP="00513D77">
      <w:pPr>
        <w:pStyle w:val="ListParagraph"/>
        <w:rPr>
          <w:rFonts w:ascii="Gill Sans MT" w:hAnsi="Gill Sans MT"/>
          <w:lang w:eastAsia="zh-CN"/>
        </w:rPr>
      </w:pPr>
    </w:p>
    <w:p w:rsidR="00A32375" w:rsidRDefault="00A32375" w:rsidP="00513D77">
      <w:pPr>
        <w:pStyle w:val="ListParagraph"/>
        <w:rPr>
          <w:rFonts w:ascii="Gill Sans MT" w:hAnsi="Gill Sans MT"/>
          <w:lang w:eastAsia="zh-CN"/>
        </w:rPr>
      </w:pPr>
    </w:p>
    <w:p w:rsidR="00A32375" w:rsidRDefault="00A32375" w:rsidP="00513D77">
      <w:pPr>
        <w:pStyle w:val="ListParagraph"/>
        <w:rPr>
          <w:rFonts w:ascii="Gill Sans MT" w:hAnsi="Gill Sans MT"/>
          <w:lang w:eastAsia="zh-CN"/>
        </w:rPr>
      </w:pPr>
    </w:p>
    <w:p w:rsidR="00513D77" w:rsidRDefault="00513D77" w:rsidP="00513D77">
      <w:pPr>
        <w:pStyle w:val="ListParagraph"/>
        <w:rPr>
          <w:rFonts w:ascii="Gill Sans MT" w:hAnsi="Gill Sans MT"/>
          <w:lang w:eastAsia="zh-CN"/>
        </w:rPr>
      </w:pPr>
    </w:p>
    <w:p w:rsidR="00513D77" w:rsidRDefault="00513D77" w:rsidP="00A52801">
      <w:pPr>
        <w:pStyle w:val="ListParagraph"/>
        <w:numPr>
          <w:ilvl w:val="0"/>
          <w:numId w:val="8"/>
        </w:numPr>
        <w:rPr>
          <w:rFonts w:ascii="Gill Sans MT" w:hAnsi="Gill Sans MT"/>
          <w:lang w:eastAsia="zh-CN"/>
        </w:rPr>
      </w:pPr>
      <w:r>
        <w:rPr>
          <w:rFonts w:ascii="Gill Sans MT" w:hAnsi="Gill Sans MT"/>
          <w:lang w:eastAsia="zh-CN"/>
        </w:rPr>
        <w:t>With a supplier</w:t>
      </w:r>
    </w:p>
    <w:p w:rsidR="00513D77" w:rsidRDefault="00513D77" w:rsidP="00513D77">
      <w:pPr>
        <w:rPr>
          <w:rFonts w:ascii="Gill Sans MT" w:hAnsi="Gill Sans MT"/>
          <w:lang w:eastAsia="zh-CN"/>
        </w:rPr>
      </w:pPr>
    </w:p>
    <w:p w:rsidR="00E20CEF" w:rsidRDefault="00E20CEF" w:rsidP="00513D77">
      <w:pPr>
        <w:rPr>
          <w:rFonts w:ascii="Gill Sans MT" w:hAnsi="Gill Sans MT"/>
          <w:lang w:eastAsia="zh-CN"/>
        </w:rPr>
      </w:pPr>
    </w:p>
    <w:p w:rsidR="00A32375" w:rsidRDefault="00A32375" w:rsidP="00513D77">
      <w:pPr>
        <w:rPr>
          <w:rFonts w:ascii="Gill Sans MT" w:hAnsi="Gill Sans MT"/>
          <w:lang w:eastAsia="zh-CN"/>
        </w:rPr>
      </w:pPr>
    </w:p>
    <w:p w:rsidR="00513D77" w:rsidRDefault="00513D77" w:rsidP="00513D77">
      <w:pPr>
        <w:rPr>
          <w:rFonts w:ascii="Gill Sans MT" w:hAnsi="Gill Sans MT"/>
          <w:lang w:eastAsia="zh-CN"/>
        </w:rPr>
      </w:pPr>
    </w:p>
    <w:p w:rsidR="00A32375" w:rsidRDefault="00A32375" w:rsidP="00513D77">
      <w:pPr>
        <w:rPr>
          <w:rFonts w:ascii="Gill Sans MT" w:hAnsi="Gill Sans MT"/>
          <w:lang w:eastAsia="zh-CN"/>
        </w:rPr>
      </w:pPr>
    </w:p>
    <w:p w:rsidR="00A32375" w:rsidRPr="00513D77" w:rsidRDefault="00A32375" w:rsidP="00513D77">
      <w:pPr>
        <w:rPr>
          <w:rFonts w:ascii="Gill Sans MT" w:hAnsi="Gill Sans MT"/>
          <w:lang w:eastAsia="zh-CN"/>
        </w:rPr>
      </w:pPr>
    </w:p>
    <w:p w:rsidR="00513D77" w:rsidRPr="00513D77" w:rsidRDefault="00513D77" w:rsidP="00A52801">
      <w:pPr>
        <w:pStyle w:val="ListParagraph"/>
        <w:numPr>
          <w:ilvl w:val="0"/>
          <w:numId w:val="8"/>
        </w:numPr>
        <w:rPr>
          <w:rFonts w:ascii="Gill Sans MT" w:hAnsi="Gill Sans MT"/>
          <w:lang w:eastAsia="zh-CN"/>
        </w:rPr>
      </w:pPr>
      <w:r>
        <w:rPr>
          <w:rFonts w:ascii="Gill Sans MT" w:hAnsi="Gill Sans MT"/>
          <w:lang w:eastAsia="zh-CN"/>
        </w:rPr>
        <w:t>With a competitor</w:t>
      </w:r>
    </w:p>
    <w:p w:rsidR="00DF75CA" w:rsidRDefault="00DF75CA" w:rsidP="00DF75CA">
      <w:pPr>
        <w:rPr>
          <w:rFonts w:ascii="Gill Sans MT" w:hAnsi="Gill Sans MT"/>
          <w:lang w:eastAsia="zh-CN"/>
        </w:rPr>
      </w:pPr>
    </w:p>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p w:rsidR="00E20CEF" w:rsidRDefault="00E20CEF" w:rsidP="00DF75CA">
      <w:pPr>
        <w:rPr>
          <w:rFonts w:ascii="Gill Sans MT" w:hAnsi="Gill Sans MT"/>
          <w:lang w:eastAsia="zh-CN"/>
        </w:rPr>
      </w:pPr>
    </w:p>
    <w:p w:rsidR="00E20CEF" w:rsidRPr="00E20CEF" w:rsidRDefault="00E20CEF" w:rsidP="00E20CEF">
      <w:pPr>
        <w:rPr>
          <w:rFonts w:ascii="Gill Sans MT" w:hAnsi="Gill Sans MT"/>
          <w:lang w:eastAsia="zh-CN"/>
        </w:rPr>
      </w:pPr>
    </w:p>
    <w:p w:rsidR="00E20CEF" w:rsidRDefault="00E20CEF" w:rsidP="00DF75CA">
      <w:pPr>
        <w:rPr>
          <w:rFonts w:ascii="Gill Sans MT" w:hAnsi="Gill Sans MT"/>
          <w:lang w:eastAsia="zh-CN"/>
        </w:rPr>
      </w:pPr>
    </w:p>
    <w:p w:rsidR="00513D77" w:rsidRDefault="00513D77"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Default="00A32375" w:rsidP="00DF75CA">
      <w:pPr>
        <w:rPr>
          <w:rFonts w:ascii="Gill Sans MT" w:hAnsi="Gill Sans MT"/>
          <w:lang w:eastAsia="zh-CN"/>
        </w:rPr>
      </w:pPr>
    </w:p>
    <w:p w:rsidR="00A32375" w:rsidRPr="006E1A37" w:rsidRDefault="00A32375" w:rsidP="00DF75CA">
      <w:pPr>
        <w:rPr>
          <w:rFonts w:ascii="Gill Sans MT" w:hAnsi="Gill Sans MT"/>
          <w:u w:val="single"/>
          <w:lang w:eastAsia="zh-CN"/>
        </w:rPr>
      </w:pPr>
      <w:r w:rsidRPr="00DF50F9">
        <w:rPr>
          <w:rFonts w:ascii="Gill Sans MT" w:hAnsi="Gill Sans MT"/>
          <w:b/>
          <w:lang w:eastAsia="zh-CN"/>
        </w:rPr>
        <w:lastRenderedPageBreak/>
        <w:t>Let’s look at a popular form of strategic alliance</w:t>
      </w:r>
      <w:r>
        <w:rPr>
          <w:rFonts w:ascii="Gill Sans MT" w:hAnsi="Gill Sans MT"/>
          <w:lang w:eastAsia="zh-CN"/>
        </w:rPr>
        <w:t xml:space="preserve">: </w:t>
      </w:r>
      <w:r w:rsidRPr="006E1A37">
        <w:rPr>
          <w:rFonts w:ascii="Gill Sans MT" w:hAnsi="Gill Sans MT"/>
          <w:u w:val="single"/>
          <w:lang w:eastAsia="zh-CN"/>
        </w:rPr>
        <w:t>Airlines</w:t>
      </w:r>
    </w:p>
    <w:p w:rsidR="00A32375" w:rsidRDefault="00A32375" w:rsidP="00DF75CA">
      <w:pPr>
        <w:rPr>
          <w:rFonts w:ascii="Gill Sans MT" w:hAnsi="Gill Sans MT"/>
          <w:lang w:eastAsia="zh-CN"/>
        </w:rPr>
      </w:pPr>
    </w:p>
    <w:p w:rsidR="005B4A21" w:rsidRDefault="005B4A21" w:rsidP="005B4A21">
      <w:pPr>
        <w:rPr>
          <w:rFonts w:ascii="Gill Sans MT" w:hAnsi="Gill Sans MT"/>
          <w:lang w:eastAsia="zh-CN"/>
        </w:rPr>
      </w:pPr>
      <w:r w:rsidRPr="005B4A21">
        <w:rPr>
          <w:rFonts w:ascii="Gill Sans MT" w:hAnsi="Gill Sans MT"/>
          <w:lang w:eastAsia="zh-CN"/>
        </w:rPr>
        <w:t xml:space="preserve">An airline alliance is an </w:t>
      </w:r>
      <w:r w:rsidRPr="006E1A37">
        <w:rPr>
          <w:rFonts w:ascii="Gill Sans MT" w:hAnsi="Gill Sans MT"/>
          <w:b/>
          <w:lang w:eastAsia="zh-CN"/>
        </w:rPr>
        <w:t>agreemen</w:t>
      </w:r>
      <w:r w:rsidRPr="005B4A21">
        <w:rPr>
          <w:rFonts w:ascii="Gill Sans MT" w:hAnsi="Gill Sans MT"/>
          <w:lang w:eastAsia="zh-CN"/>
        </w:rPr>
        <w:t xml:space="preserve">t between two or more airlines to </w:t>
      </w:r>
      <w:r w:rsidRPr="006E1A37">
        <w:rPr>
          <w:rFonts w:ascii="Gill Sans MT" w:hAnsi="Gill Sans MT"/>
          <w:b/>
          <w:lang w:eastAsia="zh-CN"/>
        </w:rPr>
        <w:t>cooperate</w:t>
      </w:r>
      <w:r w:rsidRPr="005B4A21">
        <w:rPr>
          <w:rFonts w:ascii="Gill Sans MT" w:hAnsi="Gill Sans MT"/>
          <w:lang w:eastAsia="zh-CN"/>
        </w:rPr>
        <w:t xml:space="preserve"> on a substantial level. </w:t>
      </w:r>
    </w:p>
    <w:p w:rsidR="005B4A21" w:rsidRDefault="005B4A21" w:rsidP="005B4A21">
      <w:pPr>
        <w:rPr>
          <w:rFonts w:ascii="Gill Sans MT" w:hAnsi="Gill Sans MT"/>
          <w:lang w:eastAsia="zh-CN"/>
        </w:rPr>
      </w:pPr>
    </w:p>
    <w:p w:rsidR="005B4A21" w:rsidRDefault="005B4A21" w:rsidP="005B4A21">
      <w:pPr>
        <w:rPr>
          <w:rFonts w:ascii="Gill Sans MT" w:hAnsi="Gill Sans MT"/>
          <w:lang w:eastAsia="zh-CN"/>
        </w:rPr>
      </w:pPr>
      <w:r w:rsidRPr="005B4A21">
        <w:rPr>
          <w:rFonts w:ascii="Gill Sans MT" w:hAnsi="Gill Sans MT"/>
          <w:lang w:eastAsia="zh-CN"/>
        </w:rPr>
        <w:t xml:space="preserve">The </w:t>
      </w:r>
      <w:r w:rsidRPr="006E1A37">
        <w:rPr>
          <w:rFonts w:ascii="Gill Sans MT" w:hAnsi="Gill Sans MT"/>
          <w:b/>
          <w:lang w:eastAsia="zh-CN"/>
        </w:rPr>
        <w:t>three</w:t>
      </w:r>
      <w:r w:rsidRPr="005B4A21">
        <w:rPr>
          <w:rFonts w:ascii="Gill Sans MT" w:hAnsi="Gill Sans MT"/>
          <w:lang w:eastAsia="zh-CN"/>
        </w:rPr>
        <w:t xml:space="preserve"> largest </w:t>
      </w:r>
      <w:r>
        <w:rPr>
          <w:rFonts w:ascii="Gill Sans MT" w:hAnsi="Gill Sans MT"/>
          <w:lang w:eastAsia="zh-CN"/>
        </w:rPr>
        <w:t>passenger airline alliances are:</w:t>
      </w:r>
    </w:p>
    <w:p w:rsidR="005B4A21" w:rsidRDefault="005B4A21" w:rsidP="005B4A21">
      <w:pPr>
        <w:rPr>
          <w:rFonts w:ascii="Gill Sans MT" w:hAnsi="Gill Sans MT"/>
          <w:lang w:eastAsia="zh-CN"/>
        </w:rPr>
      </w:pPr>
    </w:p>
    <w:p w:rsidR="005B4A21" w:rsidRDefault="005B4A21" w:rsidP="00A52801">
      <w:pPr>
        <w:pStyle w:val="ListParagraph"/>
        <w:numPr>
          <w:ilvl w:val="0"/>
          <w:numId w:val="10"/>
        </w:numPr>
        <w:rPr>
          <w:rFonts w:ascii="Gill Sans MT" w:hAnsi="Gill Sans MT"/>
          <w:lang w:eastAsia="zh-CN"/>
        </w:rPr>
      </w:pPr>
      <w:r>
        <w:rPr>
          <w:rFonts w:ascii="Gill Sans MT" w:hAnsi="Gill Sans MT"/>
          <w:lang w:eastAsia="zh-CN"/>
        </w:rPr>
        <w:t>Star Alliance</w:t>
      </w:r>
    </w:p>
    <w:p w:rsidR="005B4A21" w:rsidRDefault="005B4A21" w:rsidP="00A52801">
      <w:pPr>
        <w:pStyle w:val="ListParagraph"/>
        <w:numPr>
          <w:ilvl w:val="0"/>
          <w:numId w:val="10"/>
        </w:numPr>
        <w:rPr>
          <w:rFonts w:ascii="Gill Sans MT" w:hAnsi="Gill Sans MT"/>
          <w:lang w:eastAsia="zh-CN"/>
        </w:rPr>
      </w:pPr>
      <w:proofErr w:type="spellStart"/>
      <w:r>
        <w:rPr>
          <w:rFonts w:ascii="Gill Sans MT" w:hAnsi="Gill Sans MT"/>
          <w:lang w:eastAsia="zh-CN"/>
        </w:rPr>
        <w:t>SkyTeam</w:t>
      </w:r>
      <w:proofErr w:type="spellEnd"/>
    </w:p>
    <w:p w:rsidR="005B4A21" w:rsidRDefault="005B4A21" w:rsidP="00A52801">
      <w:pPr>
        <w:pStyle w:val="ListParagraph"/>
        <w:numPr>
          <w:ilvl w:val="0"/>
          <w:numId w:val="10"/>
        </w:numPr>
        <w:rPr>
          <w:rFonts w:ascii="Gill Sans MT" w:hAnsi="Gill Sans MT"/>
          <w:lang w:eastAsia="zh-CN"/>
        </w:rPr>
      </w:pPr>
      <w:proofErr w:type="spellStart"/>
      <w:r w:rsidRPr="005B4A21">
        <w:rPr>
          <w:rFonts w:ascii="Gill Sans MT" w:hAnsi="Gill Sans MT"/>
          <w:lang w:eastAsia="zh-CN"/>
        </w:rPr>
        <w:t>Oneworld</w:t>
      </w:r>
      <w:proofErr w:type="spellEnd"/>
    </w:p>
    <w:p w:rsidR="005B4A21" w:rsidRDefault="005B4A21" w:rsidP="005B4A21">
      <w:pPr>
        <w:rPr>
          <w:rFonts w:ascii="Gill Sans MT" w:hAnsi="Gill Sans MT"/>
          <w:lang w:eastAsia="zh-CN"/>
        </w:rPr>
      </w:pPr>
    </w:p>
    <w:p w:rsidR="005B4A21" w:rsidRDefault="005B4A21" w:rsidP="005B4A21">
      <w:pPr>
        <w:rPr>
          <w:rFonts w:ascii="Gill Sans MT" w:hAnsi="Gill Sans MT"/>
          <w:lang w:eastAsia="zh-CN"/>
        </w:rPr>
      </w:pPr>
      <w:r w:rsidRPr="005B4A21">
        <w:rPr>
          <w:rFonts w:ascii="Gill Sans MT" w:hAnsi="Gill Sans MT"/>
          <w:lang w:eastAsia="zh-CN"/>
        </w:rPr>
        <w:t xml:space="preserve">Alliances also form between </w:t>
      </w:r>
      <w:r w:rsidRPr="005B4A21">
        <w:rPr>
          <w:rFonts w:ascii="Gill Sans MT" w:hAnsi="Gill Sans MT"/>
          <w:b/>
          <w:lang w:eastAsia="zh-CN"/>
        </w:rPr>
        <w:t>cargo</w:t>
      </w:r>
      <w:r w:rsidR="006E1A37">
        <w:rPr>
          <w:rFonts w:ascii="Gill Sans MT" w:hAnsi="Gill Sans MT"/>
          <w:b/>
          <w:lang w:eastAsia="zh-CN"/>
        </w:rPr>
        <w:t xml:space="preserve"> </w:t>
      </w:r>
      <w:r>
        <w:rPr>
          <w:rFonts w:ascii="Gill Sans MT" w:hAnsi="Gill Sans MT"/>
          <w:lang w:eastAsia="zh-CN"/>
        </w:rPr>
        <w:t xml:space="preserve">(freight, distribution) </w:t>
      </w:r>
      <w:r w:rsidRPr="005B4A21">
        <w:rPr>
          <w:rFonts w:ascii="Gill Sans MT" w:hAnsi="Gill Sans MT"/>
          <w:lang w:eastAsia="zh-CN"/>
        </w:rPr>
        <w:t xml:space="preserve">airlines, such as that of WOW Alliance, </w:t>
      </w:r>
      <w:proofErr w:type="spellStart"/>
      <w:r w:rsidRPr="005B4A21">
        <w:rPr>
          <w:rFonts w:ascii="Gill Sans MT" w:hAnsi="Gill Sans MT"/>
          <w:lang w:eastAsia="zh-CN"/>
        </w:rPr>
        <w:t>SkyTeam</w:t>
      </w:r>
      <w:proofErr w:type="spellEnd"/>
      <w:r w:rsidRPr="005B4A21">
        <w:rPr>
          <w:rFonts w:ascii="Gill Sans MT" w:hAnsi="Gill Sans MT"/>
          <w:lang w:eastAsia="zh-CN"/>
        </w:rPr>
        <w:t xml:space="preserve"> Cargo, and ANA/UPS Alliance. </w:t>
      </w:r>
    </w:p>
    <w:p w:rsidR="005B4A21" w:rsidRDefault="005B4A21" w:rsidP="005B4A21">
      <w:pPr>
        <w:rPr>
          <w:rFonts w:ascii="Gill Sans MT" w:hAnsi="Gill Sans MT"/>
          <w:lang w:eastAsia="zh-CN"/>
        </w:rPr>
      </w:pPr>
    </w:p>
    <w:p w:rsidR="005B4A21" w:rsidRDefault="005B4A21" w:rsidP="005B4A21">
      <w:pPr>
        <w:rPr>
          <w:rFonts w:ascii="Gill Sans MT" w:hAnsi="Gill Sans MT"/>
          <w:lang w:eastAsia="zh-CN"/>
        </w:rPr>
      </w:pPr>
      <w:r w:rsidRPr="005B4A21">
        <w:rPr>
          <w:rFonts w:ascii="Gill Sans MT" w:hAnsi="Gill Sans MT"/>
          <w:lang w:eastAsia="zh-CN"/>
        </w:rPr>
        <w:t xml:space="preserve">Alliances provide a network of </w:t>
      </w:r>
      <w:r w:rsidRPr="005B4A21">
        <w:rPr>
          <w:rFonts w:ascii="Gill Sans MT" w:hAnsi="Gill Sans MT"/>
          <w:b/>
          <w:lang w:eastAsia="zh-CN"/>
        </w:rPr>
        <w:t>connectivity</w:t>
      </w:r>
      <w:r w:rsidRPr="005B4A21">
        <w:rPr>
          <w:rFonts w:ascii="Gill Sans MT" w:hAnsi="Gill Sans MT"/>
          <w:lang w:eastAsia="zh-CN"/>
        </w:rPr>
        <w:t xml:space="preserve"> and </w:t>
      </w:r>
      <w:r w:rsidRPr="005B4A21">
        <w:rPr>
          <w:rFonts w:ascii="Gill Sans MT" w:hAnsi="Gill Sans MT"/>
          <w:b/>
          <w:lang w:eastAsia="zh-CN"/>
        </w:rPr>
        <w:t>convenience</w:t>
      </w:r>
      <w:r w:rsidRPr="005B4A21">
        <w:rPr>
          <w:rFonts w:ascii="Gill Sans MT" w:hAnsi="Gill Sans MT"/>
          <w:lang w:eastAsia="zh-CN"/>
        </w:rPr>
        <w:t xml:space="preserve"> for international passengers and international packages. </w:t>
      </w:r>
    </w:p>
    <w:p w:rsidR="005B4A21" w:rsidRDefault="005B4A21" w:rsidP="005B4A21">
      <w:pPr>
        <w:rPr>
          <w:rFonts w:ascii="Gill Sans MT" w:hAnsi="Gill Sans MT"/>
          <w:lang w:eastAsia="zh-CN"/>
        </w:rPr>
      </w:pPr>
    </w:p>
    <w:p w:rsidR="005B4A21" w:rsidRDefault="005B4A21" w:rsidP="005B4A21">
      <w:pPr>
        <w:rPr>
          <w:rFonts w:ascii="Gill Sans MT" w:hAnsi="Gill Sans MT"/>
          <w:lang w:eastAsia="zh-CN"/>
        </w:rPr>
      </w:pPr>
      <w:r w:rsidRPr="005B4A21">
        <w:rPr>
          <w:rFonts w:ascii="Gill Sans MT" w:hAnsi="Gill Sans MT"/>
          <w:lang w:eastAsia="zh-CN"/>
        </w:rPr>
        <w:t xml:space="preserve">Alliances also provide convenient </w:t>
      </w:r>
      <w:r w:rsidRPr="005B4A21">
        <w:rPr>
          <w:rFonts w:ascii="Gill Sans MT" w:hAnsi="Gill Sans MT"/>
          <w:b/>
          <w:lang w:eastAsia="zh-CN"/>
        </w:rPr>
        <w:t>marketing branding</w:t>
      </w:r>
      <w:r w:rsidRPr="005B4A21">
        <w:rPr>
          <w:rFonts w:ascii="Gill Sans MT" w:hAnsi="Gill Sans MT"/>
          <w:lang w:eastAsia="zh-CN"/>
        </w:rPr>
        <w:t xml:space="preserve"> to facilitate travel</w:t>
      </w:r>
      <w:r w:rsidR="00CC187C">
        <w:rPr>
          <w:rFonts w:ascii="Gill Sans MT" w:hAnsi="Gill Sans MT"/>
          <w:lang w:eastAsia="zh-CN"/>
        </w:rPr>
        <w:t>l</w:t>
      </w:r>
      <w:r w:rsidRPr="005B4A21">
        <w:rPr>
          <w:rFonts w:ascii="Gill Sans MT" w:hAnsi="Gill Sans MT"/>
          <w:lang w:eastAsia="zh-CN"/>
        </w:rPr>
        <w:t xml:space="preserve">ers making inter-airline </w:t>
      </w:r>
      <w:proofErr w:type="spellStart"/>
      <w:r w:rsidRPr="005B4A21">
        <w:rPr>
          <w:rFonts w:ascii="Gill Sans MT" w:hAnsi="Gill Sans MT"/>
          <w:b/>
          <w:lang w:eastAsia="zh-CN"/>
        </w:rPr>
        <w:t>codeshare</w:t>
      </w:r>
      <w:proofErr w:type="spellEnd"/>
      <w:r w:rsidRPr="005B4A21">
        <w:rPr>
          <w:rFonts w:ascii="Gill Sans MT" w:hAnsi="Gill Sans MT"/>
          <w:lang w:eastAsia="zh-CN"/>
        </w:rPr>
        <w:t xml:space="preserve"> connections within countries. </w:t>
      </w:r>
    </w:p>
    <w:p w:rsidR="005B4A21" w:rsidRDefault="005B4A21" w:rsidP="005B4A21">
      <w:pPr>
        <w:rPr>
          <w:rFonts w:ascii="Gill Sans MT" w:hAnsi="Gill Sans MT"/>
          <w:lang w:eastAsia="zh-CN"/>
        </w:rPr>
      </w:pPr>
    </w:p>
    <w:p w:rsidR="005B4A21" w:rsidRDefault="005B4A21" w:rsidP="005B4A21">
      <w:pPr>
        <w:rPr>
          <w:rFonts w:ascii="Gill Sans MT" w:hAnsi="Gill Sans MT"/>
          <w:lang w:eastAsia="zh-CN"/>
        </w:rPr>
      </w:pPr>
      <w:r w:rsidRPr="005B4A21">
        <w:rPr>
          <w:rFonts w:ascii="Gill Sans MT" w:hAnsi="Gill Sans MT"/>
          <w:lang w:eastAsia="zh-CN"/>
        </w:rPr>
        <w:t xml:space="preserve">This </w:t>
      </w:r>
      <w:r w:rsidRPr="005B4A21">
        <w:rPr>
          <w:rFonts w:ascii="Gill Sans MT" w:hAnsi="Gill Sans MT"/>
          <w:b/>
          <w:lang w:eastAsia="zh-CN"/>
        </w:rPr>
        <w:t>branding</w:t>
      </w:r>
      <w:r w:rsidRPr="005B4A21">
        <w:rPr>
          <w:rFonts w:ascii="Gill Sans MT" w:hAnsi="Gill Sans MT"/>
          <w:lang w:eastAsia="zh-CN"/>
        </w:rPr>
        <w:t xml:space="preserve"> goes as far as to even include unified aircraft </w:t>
      </w:r>
      <w:r w:rsidRPr="005B4A21">
        <w:rPr>
          <w:rFonts w:ascii="Gill Sans MT" w:hAnsi="Gill Sans MT"/>
          <w:b/>
          <w:lang w:eastAsia="zh-CN"/>
        </w:rPr>
        <w:t>liveries</w:t>
      </w:r>
      <w:r w:rsidR="006E1A37">
        <w:rPr>
          <w:rFonts w:ascii="Gill Sans MT" w:hAnsi="Gill Sans MT"/>
          <w:b/>
          <w:lang w:eastAsia="zh-CN"/>
        </w:rPr>
        <w:t xml:space="preserve"> </w:t>
      </w:r>
      <w:r>
        <w:rPr>
          <w:rFonts w:ascii="Gill Sans MT" w:hAnsi="Gill Sans MT"/>
          <w:lang w:eastAsia="zh-CN"/>
        </w:rPr>
        <w:t xml:space="preserve">(uniforms) </w:t>
      </w:r>
      <w:r w:rsidRPr="005B4A21">
        <w:rPr>
          <w:rFonts w:ascii="Gill Sans MT" w:hAnsi="Gill Sans MT"/>
          <w:lang w:eastAsia="zh-CN"/>
        </w:rPr>
        <w:t>among member airlines.</w:t>
      </w:r>
    </w:p>
    <w:p w:rsidR="003A481C" w:rsidRDefault="003A481C" w:rsidP="005B4A21">
      <w:pPr>
        <w:rPr>
          <w:rFonts w:ascii="Gill Sans MT" w:hAnsi="Gill Sans MT"/>
          <w:lang w:eastAsia="zh-CN"/>
        </w:rPr>
      </w:pPr>
    </w:p>
    <w:p w:rsidR="00E36420" w:rsidRDefault="00E36420" w:rsidP="005B4A21">
      <w:pPr>
        <w:rPr>
          <w:rFonts w:ascii="Gill Sans MT" w:hAnsi="Gill Sans MT"/>
          <w:lang w:eastAsia="zh-CN"/>
        </w:rPr>
      </w:pPr>
    </w:p>
    <w:p w:rsidR="00E36420" w:rsidRDefault="00E36420" w:rsidP="005B4A21">
      <w:pPr>
        <w:rPr>
          <w:rFonts w:ascii="Gill Sans MT" w:hAnsi="Gill Sans MT"/>
          <w:lang w:eastAsia="zh-CN"/>
        </w:rPr>
      </w:pPr>
      <w:r w:rsidRPr="00E36420">
        <w:rPr>
          <w:rFonts w:ascii="Gill Sans MT" w:hAnsi="Gill Sans MT"/>
          <w:noProof/>
          <w:lang w:eastAsia="en-GB"/>
        </w:rPr>
        <w:drawing>
          <wp:inline distT="0" distB="0" distL="0" distR="0">
            <wp:extent cx="5538912" cy="1288112"/>
            <wp:effectExtent l="19050" t="0" r="4638" b="0"/>
            <wp:docPr id="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9260" cy="1288193"/>
                    </a:xfrm>
                    <a:prstGeom prst="rect">
                      <a:avLst/>
                    </a:prstGeom>
                    <a:noFill/>
                    <a:ln>
                      <a:noFill/>
                    </a:ln>
                    <a:effectLst/>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chemeClr val="tx1"/>
                          </a:solidFill>
                          <a:miter lim="800000"/>
                          <a:headEnd/>
                          <a:tailEnd/>
                        </a14:hiddenLine>
                      </a:ext>
                      <a:ext uri="{AF507438-7753-43E0-B8FC-AC1667EBCBE1}">
                        <a14:hiddenEffect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ffectLst>
                            <a:outerShdw dist="35921" dir="2700000" algn="ctr" rotWithShape="0">
                              <a:schemeClr val="bg2"/>
                            </a:outerShdw>
                          </a:effectLst>
                        </a14:hiddenEffects>
                      </a:ext>
                    </a:extLst>
                  </pic:spPr>
                </pic:pic>
              </a:graphicData>
            </a:graphic>
          </wp:inline>
        </w:drawing>
      </w:r>
    </w:p>
    <w:p w:rsidR="00E36420" w:rsidRDefault="00E36420" w:rsidP="005B4A21">
      <w:pPr>
        <w:rPr>
          <w:rFonts w:ascii="Gill Sans MT" w:hAnsi="Gill Sans MT"/>
          <w:lang w:eastAsia="zh-CN"/>
        </w:rPr>
      </w:pPr>
    </w:p>
    <w:p w:rsidR="00E36420" w:rsidRDefault="00E36420" w:rsidP="005B4A21">
      <w:pPr>
        <w:rPr>
          <w:rFonts w:ascii="Gill Sans MT" w:hAnsi="Gill Sans MT"/>
          <w:lang w:eastAsia="zh-CN"/>
        </w:rPr>
      </w:pPr>
    </w:p>
    <w:p w:rsidR="00E36420" w:rsidRDefault="00E36420" w:rsidP="00E36420">
      <w:pPr>
        <w:jc w:val="center"/>
        <w:rPr>
          <w:rFonts w:ascii="Gill Sans MT" w:hAnsi="Gill Sans MT"/>
          <w:lang w:eastAsia="zh-CN"/>
        </w:rPr>
      </w:pPr>
      <w:r w:rsidRPr="00E36420">
        <w:rPr>
          <w:rFonts w:ascii="Gill Sans MT" w:hAnsi="Gill Sans MT"/>
          <w:noProof/>
          <w:lang w:eastAsia="en-GB"/>
        </w:rPr>
        <w:drawing>
          <wp:inline distT="0" distB="0" distL="0" distR="0">
            <wp:extent cx="4798806" cy="2822352"/>
            <wp:effectExtent l="19050" t="0" r="1794" b="0"/>
            <wp:docPr id="3" name="Picture 2" descr="File:AirlineMarketShareWithinRegion.gif"/>
            <wp:cNvGraphicFramePr/>
            <a:graphic xmlns:a="http://schemas.openxmlformats.org/drawingml/2006/main">
              <a:graphicData uri="http://schemas.openxmlformats.org/drawingml/2006/picture">
                <pic:pic xmlns:pic="http://schemas.openxmlformats.org/drawingml/2006/picture">
                  <pic:nvPicPr>
                    <pic:cNvPr id="2050" name="Picture 2" descr="File:AirlineMarketShareWithinRegion.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1866" cy="2824152"/>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p>
    <w:tbl>
      <w:tblPr>
        <w:tblStyle w:val="TableGrid"/>
        <w:tblW w:w="0" w:type="auto"/>
        <w:tblLook w:val="04A0"/>
      </w:tblPr>
      <w:tblGrid>
        <w:gridCol w:w="4258"/>
        <w:gridCol w:w="4258"/>
      </w:tblGrid>
      <w:tr w:rsidR="003A481C" w:rsidTr="00DF50F9">
        <w:tc>
          <w:tcPr>
            <w:tcW w:w="4258" w:type="dxa"/>
            <w:shd w:val="clear" w:color="auto" w:fill="D9D9D9" w:themeFill="background1" w:themeFillShade="D9"/>
          </w:tcPr>
          <w:p w:rsidR="003A481C" w:rsidRDefault="003A481C" w:rsidP="003A481C">
            <w:pPr>
              <w:jc w:val="center"/>
              <w:rPr>
                <w:rFonts w:ascii="Gill Sans MT" w:hAnsi="Gill Sans MT"/>
                <w:lang w:eastAsia="zh-CN"/>
              </w:rPr>
            </w:pPr>
            <w:r>
              <w:rPr>
                <w:rFonts w:ascii="Gill Sans MT" w:hAnsi="Gill Sans MT"/>
                <w:lang w:eastAsia="zh-CN"/>
              </w:rPr>
              <w:lastRenderedPageBreak/>
              <w:t>Benefits</w:t>
            </w:r>
          </w:p>
        </w:tc>
        <w:tc>
          <w:tcPr>
            <w:tcW w:w="4258" w:type="dxa"/>
            <w:shd w:val="clear" w:color="auto" w:fill="D9D9D9" w:themeFill="background1" w:themeFillShade="D9"/>
          </w:tcPr>
          <w:p w:rsidR="003A481C" w:rsidRDefault="003A481C" w:rsidP="003A481C">
            <w:pPr>
              <w:jc w:val="center"/>
              <w:rPr>
                <w:rFonts w:ascii="Gill Sans MT" w:hAnsi="Gill Sans MT"/>
                <w:lang w:eastAsia="zh-CN"/>
              </w:rPr>
            </w:pPr>
            <w:r>
              <w:rPr>
                <w:rFonts w:ascii="Gill Sans MT" w:hAnsi="Gill Sans MT"/>
                <w:lang w:eastAsia="zh-CN"/>
              </w:rPr>
              <w:t>Disadvantages</w:t>
            </w:r>
          </w:p>
          <w:p w:rsidR="003A481C" w:rsidRDefault="003A481C" w:rsidP="003A481C">
            <w:pPr>
              <w:jc w:val="center"/>
              <w:rPr>
                <w:rFonts w:ascii="Gill Sans MT" w:hAnsi="Gill Sans MT"/>
                <w:lang w:eastAsia="zh-CN"/>
              </w:rPr>
            </w:pPr>
          </w:p>
        </w:tc>
      </w:tr>
      <w:tr w:rsidR="003A481C" w:rsidTr="003A481C">
        <w:tc>
          <w:tcPr>
            <w:tcW w:w="4258" w:type="dxa"/>
          </w:tcPr>
          <w:p w:rsidR="003A481C" w:rsidRDefault="003A481C" w:rsidP="003A481C">
            <w:pPr>
              <w:rPr>
                <w:rFonts w:ascii="Gill Sans MT" w:hAnsi="Gill Sans MT"/>
                <w:lang w:eastAsia="zh-CN"/>
              </w:rPr>
            </w:pPr>
          </w:p>
          <w:p w:rsidR="003A481C" w:rsidRDefault="003A481C" w:rsidP="00A52801">
            <w:pPr>
              <w:numPr>
                <w:ilvl w:val="0"/>
                <w:numId w:val="11"/>
              </w:numPr>
              <w:tabs>
                <w:tab w:val="num" w:pos="720"/>
              </w:tabs>
              <w:rPr>
                <w:rFonts w:ascii="Gill Sans MT" w:hAnsi="Gill Sans MT"/>
                <w:lang w:eastAsia="zh-CN"/>
              </w:rPr>
            </w:pPr>
            <w:r w:rsidRPr="003A481C">
              <w:rPr>
                <w:rFonts w:ascii="Gill Sans MT" w:hAnsi="Gill Sans MT"/>
                <w:lang w:eastAsia="zh-CN"/>
              </w:rPr>
              <w:t xml:space="preserve">An </w:t>
            </w:r>
            <w:r w:rsidRPr="00DF50F9">
              <w:rPr>
                <w:rFonts w:ascii="Gill Sans MT" w:hAnsi="Gill Sans MT"/>
                <w:b/>
                <w:lang w:eastAsia="zh-CN"/>
              </w:rPr>
              <w:t>extended network</w:t>
            </w:r>
            <w:r w:rsidRPr="003A481C">
              <w:rPr>
                <w:rFonts w:ascii="Gill Sans MT" w:hAnsi="Gill Sans MT"/>
                <w:lang w:eastAsia="zh-CN"/>
              </w:rPr>
              <w:t>: this is often realised through code sharing agreements. Many alliances started as only a code sharing network.</w:t>
            </w:r>
          </w:p>
          <w:p w:rsidR="003A481C" w:rsidRPr="003A481C" w:rsidRDefault="003A481C" w:rsidP="003A481C">
            <w:pPr>
              <w:ind w:left="360"/>
              <w:rPr>
                <w:rFonts w:ascii="Gill Sans MT" w:hAnsi="Gill Sans MT"/>
                <w:lang w:eastAsia="zh-CN"/>
              </w:rPr>
            </w:pPr>
          </w:p>
          <w:p w:rsidR="003A481C" w:rsidRPr="003A481C" w:rsidRDefault="003A481C" w:rsidP="00A52801">
            <w:pPr>
              <w:numPr>
                <w:ilvl w:val="0"/>
                <w:numId w:val="11"/>
              </w:numPr>
              <w:tabs>
                <w:tab w:val="num" w:pos="720"/>
              </w:tabs>
              <w:rPr>
                <w:rFonts w:ascii="Gill Sans MT" w:hAnsi="Gill Sans MT"/>
                <w:lang w:eastAsia="zh-CN"/>
              </w:rPr>
            </w:pPr>
            <w:r w:rsidRPr="00DF50F9">
              <w:rPr>
                <w:rFonts w:ascii="Gill Sans MT" w:hAnsi="Gill Sans MT"/>
                <w:b/>
                <w:lang w:eastAsia="zh-CN"/>
              </w:rPr>
              <w:t>Cost</w:t>
            </w:r>
            <w:r w:rsidR="006E1A37">
              <w:rPr>
                <w:rFonts w:ascii="Gill Sans MT" w:hAnsi="Gill Sans MT"/>
                <w:b/>
                <w:lang w:eastAsia="zh-CN"/>
              </w:rPr>
              <w:t xml:space="preserve"> </w:t>
            </w:r>
            <w:r w:rsidRPr="00DF50F9">
              <w:rPr>
                <w:rFonts w:ascii="Gill Sans MT" w:hAnsi="Gill Sans MT"/>
                <w:b/>
                <w:lang w:eastAsia="zh-CN"/>
              </w:rPr>
              <w:t>reduction</w:t>
            </w:r>
            <w:r w:rsidRPr="003A481C">
              <w:rPr>
                <w:rFonts w:ascii="Gill Sans MT" w:hAnsi="Gill Sans MT"/>
                <w:lang w:eastAsia="zh-CN"/>
              </w:rPr>
              <w:t xml:space="preserve"> from sharing of: </w:t>
            </w:r>
          </w:p>
          <w:p w:rsidR="003A481C" w:rsidRPr="003A481C" w:rsidRDefault="003A481C" w:rsidP="00A52801">
            <w:pPr>
              <w:numPr>
                <w:ilvl w:val="1"/>
                <w:numId w:val="11"/>
              </w:numPr>
              <w:tabs>
                <w:tab w:val="num" w:pos="1440"/>
              </w:tabs>
              <w:rPr>
                <w:rFonts w:ascii="Gill Sans MT" w:hAnsi="Gill Sans MT"/>
                <w:lang w:eastAsia="zh-CN"/>
              </w:rPr>
            </w:pPr>
            <w:r w:rsidRPr="003A481C">
              <w:rPr>
                <w:rFonts w:ascii="Gill Sans MT" w:hAnsi="Gill Sans MT"/>
                <w:lang w:eastAsia="zh-CN"/>
              </w:rPr>
              <w:t>Sales offices</w:t>
            </w:r>
          </w:p>
          <w:p w:rsidR="003A481C" w:rsidRPr="003A481C" w:rsidRDefault="003A481C" w:rsidP="00A52801">
            <w:pPr>
              <w:numPr>
                <w:ilvl w:val="1"/>
                <w:numId w:val="11"/>
              </w:numPr>
              <w:tabs>
                <w:tab w:val="num" w:pos="1440"/>
              </w:tabs>
              <w:rPr>
                <w:rFonts w:ascii="Gill Sans MT" w:hAnsi="Gill Sans MT"/>
                <w:lang w:eastAsia="zh-CN"/>
              </w:rPr>
            </w:pPr>
            <w:r w:rsidRPr="003A481C">
              <w:rPr>
                <w:rFonts w:ascii="Gill Sans MT" w:hAnsi="Gill Sans MT"/>
                <w:lang w:eastAsia="zh-CN"/>
              </w:rPr>
              <w:t>Maintenance facilities</w:t>
            </w:r>
          </w:p>
          <w:p w:rsidR="003A481C" w:rsidRPr="003A481C" w:rsidRDefault="003A481C" w:rsidP="00A52801">
            <w:pPr>
              <w:numPr>
                <w:ilvl w:val="1"/>
                <w:numId w:val="11"/>
              </w:numPr>
              <w:tabs>
                <w:tab w:val="num" w:pos="1440"/>
              </w:tabs>
              <w:rPr>
                <w:rFonts w:ascii="Gill Sans MT" w:hAnsi="Gill Sans MT"/>
                <w:lang w:eastAsia="zh-CN"/>
              </w:rPr>
            </w:pPr>
            <w:r w:rsidRPr="003A481C">
              <w:rPr>
                <w:rFonts w:ascii="Gill Sans MT" w:hAnsi="Gill Sans MT"/>
                <w:lang w:eastAsia="zh-CN"/>
              </w:rPr>
              <w:t>Operational facilities, e.g. catering or computer systems.</w:t>
            </w:r>
          </w:p>
          <w:p w:rsidR="003A481C" w:rsidRPr="003A481C" w:rsidRDefault="003A481C" w:rsidP="00A52801">
            <w:pPr>
              <w:numPr>
                <w:ilvl w:val="1"/>
                <w:numId w:val="11"/>
              </w:numPr>
              <w:tabs>
                <w:tab w:val="num" w:pos="1440"/>
              </w:tabs>
              <w:rPr>
                <w:rFonts w:ascii="Gill Sans MT" w:hAnsi="Gill Sans MT"/>
                <w:lang w:eastAsia="zh-CN"/>
              </w:rPr>
            </w:pPr>
            <w:r w:rsidRPr="003A481C">
              <w:rPr>
                <w:rFonts w:ascii="Gill Sans MT" w:hAnsi="Gill Sans MT"/>
                <w:lang w:eastAsia="zh-CN"/>
              </w:rPr>
              <w:t>Operational staff, e.g. ground handling personnel, at check-in and boarding desks.</w:t>
            </w:r>
          </w:p>
          <w:p w:rsidR="003A481C" w:rsidRPr="003A481C" w:rsidRDefault="003A481C" w:rsidP="00A52801">
            <w:pPr>
              <w:numPr>
                <w:ilvl w:val="1"/>
                <w:numId w:val="11"/>
              </w:numPr>
              <w:tabs>
                <w:tab w:val="num" w:pos="1440"/>
              </w:tabs>
              <w:rPr>
                <w:rFonts w:ascii="Gill Sans MT" w:hAnsi="Gill Sans MT"/>
                <w:lang w:eastAsia="zh-CN"/>
              </w:rPr>
            </w:pPr>
            <w:r w:rsidRPr="003A481C">
              <w:rPr>
                <w:rFonts w:ascii="Gill Sans MT" w:hAnsi="Gill Sans MT"/>
                <w:lang w:eastAsia="zh-CN"/>
              </w:rPr>
              <w:t>Investments and purchases, e.g. in order to negotiate extra volume discounts.</w:t>
            </w:r>
          </w:p>
          <w:p w:rsidR="003A481C" w:rsidRDefault="003A481C" w:rsidP="005B4A21">
            <w:pPr>
              <w:rPr>
                <w:rFonts w:ascii="Gill Sans MT" w:hAnsi="Gill Sans MT"/>
                <w:lang w:eastAsia="zh-CN"/>
              </w:rPr>
            </w:pPr>
          </w:p>
        </w:tc>
        <w:tc>
          <w:tcPr>
            <w:tcW w:w="4258" w:type="dxa"/>
          </w:tcPr>
          <w:p w:rsidR="003A481C" w:rsidRDefault="003A481C" w:rsidP="005B4A21">
            <w:pPr>
              <w:rPr>
                <w:rFonts w:ascii="Gill Sans MT" w:hAnsi="Gill Sans MT"/>
                <w:lang w:eastAsia="zh-CN"/>
              </w:rPr>
            </w:pPr>
          </w:p>
          <w:p w:rsidR="00DF50F9" w:rsidRDefault="00DF50F9" w:rsidP="005B4A21">
            <w:pPr>
              <w:rPr>
                <w:rFonts w:ascii="Gill Sans MT" w:hAnsi="Gill Sans MT"/>
                <w:lang w:eastAsia="zh-CN"/>
              </w:rPr>
            </w:pPr>
          </w:p>
        </w:tc>
      </w:tr>
    </w:tbl>
    <w:p w:rsidR="003A481C" w:rsidRPr="005B4A21" w:rsidRDefault="003A481C" w:rsidP="005B4A21">
      <w:pPr>
        <w:rPr>
          <w:rFonts w:ascii="Gill Sans MT" w:hAnsi="Gill Sans MT"/>
          <w:lang w:eastAsia="zh-CN"/>
        </w:rPr>
      </w:pPr>
    </w:p>
    <w:p w:rsidR="00513D77" w:rsidRDefault="00513D77" w:rsidP="00DF75CA">
      <w:pPr>
        <w:rPr>
          <w:rFonts w:ascii="Gill Sans MT" w:hAnsi="Gill Sans MT"/>
          <w:lang w:eastAsia="zh-CN"/>
        </w:rPr>
      </w:pPr>
    </w:p>
    <w:tbl>
      <w:tblPr>
        <w:tblStyle w:val="TableGrid"/>
        <w:tblW w:w="0" w:type="auto"/>
        <w:tblLook w:val="04A0"/>
      </w:tblPr>
      <w:tblGrid>
        <w:gridCol w:w="4258"/>
        <w:gridCol w:w="4258"/>
      </w:tblGrid>
      <w:tr w:rsidR="003A481C" w:rsidTr="00DF50F9">
        <w:tc>
          <w:tcPr>
            <w:tcW w:w="4258" w:type="dxa"/>
            <w:shd w:val="clear" w:color="auto" w:fill="D9D9D9" w:themeFill="background1" w:themeFillShade="D9"/>
          </w:tcPr>
          <w:p w:rsidR="003A481C" w:rsidRDefault="003A481C" w:rsidP="00D9165A">
            <w:pPr>
              <w:jc w:val="center"/>
              <w:rPr>
                <w:rFonts w:ascii="Gill Sans MT" w:hAnsi="Gill Sans MT"/>
                <w:lang w:eastAsia="zh-CN"/>
              </w:rPr>
            </w:pPr>
            <w:r>
              <w:rPr>
                <w:rFonts w:ascii="Gill Sans MT" w:hAnsi="Gill Sans MT"/>
                <w:lang w:eastAsia="zh-CN"/>
              </w:rPr>
              <w:t>Benefits for travellers</w:t>
            </w:r>
          </w:p>
        </w:tc>
        <w:tc>
          <w:tcPr>
            <w:tcW w:w="4258" w:type="dxa"/>
            <w:shd w:val="clear" w:color="auto" w:fill="D9D9D9" w:themeFill="background1" w:themeFillShade="D9"/>
          </w:tcPr>
          <w:p w:rsidR="003A481C" w:rsidRDefault="003A481C" w:rsidP="00D9165A">
            <w:pPr>
              <w:jc w:val="center"/>
              <w:rPr>
                <w:rFonts w:ascii="Gill Sans MT" w:hAnsi="Gill Sans MT"/>
                <w:lang w:eastAsia="zh-CN"/>
              </w:rPr>
            </w:pPr>
            <w:r>
              <w:rPr>
                <w:rFonts w:ascii="Gill Sans MT" w:hAnsi="Gill Sans MT"/>
                <w:lang w:eastAsia="zh-CN"/>
              </w:rPr>
              <w:t>Drawbacks for travellers</w:t>
            </w:r>
          </w:p>
          <w:p w:rsidR="003A481C" w:rsidRDefault="003A481C" w:rsidP="00D9165A">
            <w:pPr>
              <w:jc w:val="center"/>
              <w:rPr>
                <w:rFonts w:ascii="Gill Sans MT" w:hAnsi="Gill Sans MT"/>
                <w:lang w:eastAsia="zh-CN"/>
              </w:rPr>
            </w:pPr>
          </w:p>
        </w:tc>
      </w:tr>
      <w:tr w:rsidR="003A481C" w:rsidTr="00D9165A">
        <w:tc>
          <w:tcPr>
            <w:tcW w:w="4258" w:type="dxa"/>
          </w:tcPr>
          <w:p w:rsidR="003A481C" w:rsidRDefault="003A481C" w:rsidP="00D9165A">
            <w:pPr>
              <w:rPr>
                <w:rFonts w:ascii="Gill Sans MT" w:hAnsi="Gill Sans MT"/>
                <w:lang w:eastAsia="zh-CN"/>
              </w:rPr>
            </w:pPr>
          </w:p>
          <w:p w:rsidR="00DF50F9" w:rsidRDefault="00DF50F9" w:rsidP="00A52801">
            <w:pPr>
              <w:numPr>
                <w:ilvl w:val="0"/>
                <w:numId w:val="11"/>
              </w:numPr>
              <w:tabs>
                <w:tab w:val="num" w:pos="720"/>
                <w:tab w:val="num" w:pos="1440"/>
              </w:tabs>
              <w:rPr>
                <w:rFonts w:ascii="Gill Sans MT" w:hAnsi="Gill Sans MT"/>
                <w:lang w:eastAsia="zh-CN"/>
              </w:rPr>
            </w:pPr>
            <w:r w:rsidRPr="00BD5FA1">
              <w:rPr>
                <w:rFonts w:ascii="Gill Sans MT" w:hAnsi="Gill Sans MT"/>
                <w:b/>
                <w:lang w:eastAsia="zh-CN"/>
              </w:rPr>
              <w:t>Lower</w:t>
            </w:r>
            <w:r w:rsidR="006E1A37">
              <w:rPr>
                <w:rFonts w:ascii="Gill Sans MT" w:hAnsi="Gill Sans MT"/>
                <w:b/>
                <w:lang w:eastAsia="zh-CN"/>
              </w:rPr>
              <w:t xml:space="preserve"> </w:t>
            </w:r>
            <w:r w:rsidRPr="00BD5FA1">
              <w:rPr>
                <w:rFonts w:ascii="Gill Sans MT" w:hAnsi="Gill Sans MT"/>
                <w:b/>
                <w:lang w:eastAsia="zh-CN"/>
              </w:rPr>
              <w:t>prices</w:t>
            </w:r>
            <w:r w:rsidRPr="00DF50F9">
              <w:rPr>
                <w:rFonts w:ascii="Gill Sans MT" w:hAnsi="Gill Sans MT"/>
                <w:lang w:eastAsia="zh-CN"/>
              </w:rPr>
              <w:t xml:space="preserve"> due to lowered </w:t>
            </w:r>
            <w:r w:rsidRPr="00BD5FA1">
              <w:rPr>
                <w:rFonts w:ascii="Gill Sans MT" w:hAnsi="Gill Sans MT"/>
                <w:b/>
                <w:lang w:eastAsia="zh-CN"/>
              </w:rPr>
              <w:t>operational</w:t>
            </w:r>
            <w:r w:rsidRPr="00DF50F9">
              <w:rPr>
                <w:rFonts w:ascii="Gill Sans MT" w:hAnsi="Gill Sans MT"/>
                <w:lang w:eastAsia="zh-CN"/>
              </w:rPr>
              <w:t xml:space="preserve"> costs for a given route.</w:t>
            </w:r>
          </w:p>
          <w:p w:rsidR="00DF50F9" w:rsidRPr="00DF50F9" w:rsidRDefault="00DF50F9" w:rsidP="00DF50F9">
            <w:pPr>
              <w:tabs>
                <w:tab w:val="num" w:pos="1440"/>
              </w:tabs>
              <w:ind w:left="360"/>
              <w:rPr>
                <w:rFonts w:ascii="Gill Sans MT" w:hAnsi="Gill Sans MT"/>
                <w:lang w:eastAsia="zh-CN"/>
              </w:rPr>
            </w:pPr>
          </w:p>
          <w:p w:rsidR="00DF50F9" w:rsidRDefault="00DF50F9" w:rsidP="00A52801">
            <w:pPr>
              <w:numPr>
                <w:ilvl w:val="0"/>
                <w:numId w:val="11"/>
              </w:numPr>
              <w:tabs>
                <w:tab w:val="num" w:pos="720"/>
                <w:tab w:val="num" w:pos="1440"/>
              </w:tabs>
              <w:rPr>
                <w:rFonts w:ascii="Gill Sans MT" w:hAnsi="Gill Sans MT"/>
                <w:lang w:eastAsia="zh-CN"/>
              </w:rPr>
            </w:pPr>
            <w:r w:rsidRPr="00DF50F9">
              <w:rPr>
                <w:rFonts w:ascii="Gill Sans MT" w:hAnsi="Gill Sans MT"/>
                <w:lang w:eastAsia="zh-CN"/>
              </w:rPr>
              <w:t xml:space="preserve">More </w:t>
            </w:r>
            <w:r w:rsidRPr="00BD5FA1">
              <w:rPr>
                <w:rFonts w:ascii="Gill Sans MT" w:hAnsi="Gill Sans MT"/>
                <w:b/>
                <w:lang w:eastAsia="zh-CN"/>
              </w:rPr>
              <w:t>departure</w:t>
            </w:r>
            <w:r w:rsidRPr="00DF50F9">
              <w:rPr>
                <w:rFonts w:ascii="Gill Sans MT" w:hAnsi="Gill Sans MT"/>
                <w:lang w:eastAsia="zh-CN"/>
              </w:rPr>
              <w:t xml:space="preserve"> times to choose from on a given route.</w:t>
            </w:r>
          </w:p>
          <w:p w:rsidR="00DF50F9" w:rsidRPr="00DF50F9" w:rsidRDefault="00DF50F9" w:rsidP="00DF50F9">
            <w:pPr>
              <w:tabs>
                <w:tab w:val="num" w:pos="1440"/>
              </w:tabs>
              <w:ind w:left="360"/>
              <w:rPr>
                <w:rFonts w:ascii="Gill Sans MT" w:hAnsi="Gill Sans MT"/>
                <w:lang w:eastAsia="zh-CN"/>
              </w:rPr>
            </w:pPr>
          </w:p>
          <w:p w:rsidR="00DF50F9" w:rsidRDefault="00DF50F9" w:rsidP="00A52801">
            <w:pPr>
              <w:numPr>
                <w:ilvl w:val="0"/>
                <w:numId w:val="11"/>
              </w:numPr>
              <w:tabs>
                <w:tab w:val="num" w:pos="720"/>
                <w:tab w:val="num" w:pos="1440"/>
              </w:tabs>
              <w:rPr>
                <w:rFonts w:ascii="Gill Sans MT" w:hAnsi="Gill Sans MT"/>
                <w:lang w:eastAsia="zh-CN"/>
              </w:rPr>
            </w:pPr>
            <w:r w:rsidRPr="00DF50F9">
              <w:rPr>
                <w:rFonts w:ascii="Gill Sans MT" w:hAnsi="Gill Sans MT"/>
                <w:lang w:eastAsia="zh-CN"/>
              </w:rPr>
              <w:t xml:space="preserve">More </w:t>
            </w:r>
            <w:r w:rsidRPr="00BD5FA1">
              <w:rPr>
                <w:rFonts w:ascii="Gill Sans MT" w:hAnsi="Gill Sans MT"/>
                <w:b/>
                <w:lang w:eastAsia="zh-CN"/>
              </w:rPr>
              <w:t>destinations</w:t>
            </w:r>
            <w:r w:rsidRPr="00DF50F9">
              <w:rPr>
                <w:rFonts w:ascii="Gill Sans MT" w:hAnsi="Gill Sans MT"/>
                <w:lang w:eastAsia="zh-CN"/>
              </w:rPr>
              <w:t xml:space="preserve"> within easy reach.</w:t>
            </w:r>
          </w:p>
          <w:p w:rsidR="00DF50F9" w:rsidRPr="00DF50F9" w:rsidRDefault="00DF50F9" w:rsidP="00DF50F9">
            <w:pPr>
              <w:tabs>
                <w:tab w:val="num" w:pos="1440"/>
              </w:tabs>
              <w:rPr>
                <w:rFonts w:ascii="Gill Sans MT" w:hAnsi="Gill Sans MT"/>
                <w:lang w:eastAsia="zh-CN"/>
              </w:rPr>
            </w:pPr>
          </w:p>
          <w:p w:rsidR="00DF50F9" w:rsidRDefault="00DF50F9" w:rsidP="00A52801">
            <w:pPr>
              <w:numPr>
                <w:ilvl w:val="0"/>
                <w:numId w:val="11"/>
              </w:numPr>
              <w:tabs>
                <w:tab w:val="num" w:pos="720"/>
                <w:tab w:val="num" w:pos="1440"/>
              </w:tabs>
              <w:rPr>
                <w:rFonts w:ascii="Gill Sans MT" w:hAnsi="Gill Sans MT"/>
                <w:lang w:eastAsia="zh-CN"/>
              </w:rPr>
            </w:pPr>
            <w:r w:rsidRPr="00DF50F9">
              <w:rPr>
                <w:rFonts w:ascii="Gill Sans MT" w:hAnsi="Gill Sans MT"/>
                <w:lang w:eastAsia="zh-CN"/>
              </w:rPr>
              <w:t xml:space="preserve">Shorter travel times as a result of </w:t>
            </w:r>
            <w:r w:rsidRPr="00BD5FA1">
              <w:rPr>
                <w:rFonts w:ascii="Gill Sans MT" w:hAnsi="Gill Sans MT"/>
                <w:b/>
                <w:lang w:eastAsia="zh-CN"/>
              </w:rPr>
              <w:t>optimised</w:t>
            </w:r>
            <w:r w:rsidRPr="00DF50F9">
              <w:rPr>
                <w:rFonts w:ascii="Gill Sans MT" w:hAnsi="Gill Sans MT"/>
                <w:lang w:eastAsia="zh-CN"/>
              </w:rPr>
              <w:t xml:space="preserve"> transfers.</w:t>
            </w:r>
          </w:p>
          <w:p w:rsidR="00DF50F9" w:rsidRPr="00DF50F9" w:rsidRDefault="00DF50F9" w:rsidP="00DF50F9">
            <w:pPr>
              <w:tabs>
                <w:tab w:val="num" w:pos="1440"/>
              </w:tabs>
              <w:ind w:left="360"/>
              <w:rPr>
                <w:rFonts w:ascii="Gill Sans MT" w:hAnsi="Gill Sans MT"/>
                <w:lang w:eastAsia="zh-CN"/>
              </w:rPr>
            </w:pPr>
          </w:p>
          <w:p w:rsidR="00DF50F9" w:rsidRPr="00DF50F9" w:rsidRDefault="00DF50F9" w:rsidP="00A52801">
            <w:pPr>
              <w:numPr>
                <w:ilvl w:val="0"/>
                <w:numId w:val="11"/>
              </w:numPr>
              <w:tabs>
                <w:tab w:val="num" w:pos="720"/>
                <w:tab w:val="num" w:pos="1440"/>
              </w:tabs>
              <w:rPr>
                <w:rFonts w:ascii="Gill Sans MT" w:hAnsi="Gill Sans MT"/>
                <w:lang w:eastAsia="zh-CN"/>
              </w:rPr>
            </w:pPr>
            <w:r w:rsidRPr="00DF50F9">
              <w:rPr>
                <w:rFonts w:ascii="Gill Sans MT" w:hAnsi="Gill Sans MT"/>
                <w:lang w:eastAsia="zh-CN"/>
              </w:rPr>
              <w:t xml:space="preserve">A wider range of airport </w:t>
            </w:r>
            <w:r w:rsidRPr="00BD5FA1">
              <w:rPr>
                <w:rFonts w:ascii="Gill Sans MT" w:hAnsi="Gill Sans MT"/>
                <w:b/>
                <w:lang w:eastAsia="zh-CN"/>
              </w:rPr>
              <w:t>lounges</w:t>
            </w:r>
            <w:r w:rsidRPr="00DF50F9">
              <w:rPr>
                <w:rFonts w:ascii="Gill Sans MT" w:hAnsi="Gill Sans MT"/>
                <w:lang w:eastAsia="zh-CN"/>
              </w:rPr>
              <w:t xml:space="preserve"> shared with alliance members</w:t>
            </w:r>
          </w:p>
          <w:p w:rsidR="00DF50F9" w:rsidRPr="00DF50F9" w:rsidRDefault="00DF50F9" w:rsidP="00DF50F9">
            <w:pPr>
              <w:tabs>
                <w:tab w:val="num" w:pos="1440"/>
              </w:tabs>
              <w:ind w:left="360"/>
              <w:rPr>
                <w:rFonts w:ascii="Gill Sans MT" w:hAnsi="Gill Sans MT"/>
                <w:lang w:eastAsia="zh-CN"/>
              </w:rPr>
            </w:pPr>
          </w:p>
          <w:p w:rsidR="00DF50F9" w:rsidRDefault="00DF50F9" w:rsidP="00A52801">
            <w:pPr>
              <w:numPr>
                <w:ilvl w:val="0"/>
                <w:numId w:val="11"/>
              </w:numPr>
              <w:tabs>
                <w:tab w:val="num" w:pos="720"/>
                <w:tab w:val="num" w:pos="1440"/>
              </w:tabs>
              <w:rPr>
                <w:rFonts w:ascii="Gill Sans MT" w:hAnsi="Gill Sans MT"/>
                <w:lang w:eastAsia="zh-CN"/>
              </w:rPr>
            </w:pPr>
            <w:r w:rsidRPr="00DF50F9">
              <w:rPr>
                <w:rFonts w:ascii="Gill Sans MT" w:hAnsi="Gill Sans MT"/>
                <w:lang w:eastAsia="zh-CN"/>
              </w:rPr>
              <w:t xml:space="preserve">Faster </w:t>
            </w:r>
            <w:r w:rsidRPr="00BD5FA1">
              <w:rPr>
                <w:rFonts w:ascii="Gill Sans MT" w:hAnsi="Gill Sans MT"/>
                <w:b/>
                <w:lang w:eastAsia="zh-CN"/>
              </w:rPr>
              <w:t>mileage rewards</w:t>
            </w:r>
            <w:r w:rsidRPr="00DF50F9">
              <w:rPr>
                <w:rFonts w:ascii="Gill Sans MT" w:hAnsi="Gill Sans MT"/>
                <w:lang w:eastAsia="zh-CN"/>
              </w:rPr>
              <w:t xml:space="preserve"> by earning miles for a single accoun</w:t>
            </w:r>
            <w:r w:rsidR="00BD5FA1">
              <w:rPr>
                <w:rFonts w:ascii="Gill Sans MT" w:hAnsi="Gill Sans MT"/>
                <w:lang w:eastAsia="zh-CN"/>
              </w:rPr>
              <w:t>t on several different carriers (loyalty schemes)</w:t>
            </w:r>
          </w:p>
          <w:p w:rsidR="00DF50F9" w:rsidRPr="00DF50F9" w:rsidRDefault="00DF50F9" w:rsidP="00DF50F9">
            <w:pPr>
              <w:tabs>
                <w:tab w:val="num" w:pos="1440"/>
              </w:tabs>
              <w:ind w:left="360"/>
              <w:rPr>
                <w:rFonts w:ascii="Gill Sans MT" w:hAnsi="Gill Sans MT"/>
                <w:lang w:eastAsia="zh-CN"/>
              </w:rPr>
            </w:pPr>
          </w:p>
          <w:p w:rsidR="00DF50F9" w:rsidRPr="00DF50F9" w:rsidRDefault="00DF50F9" w:rsidP="00A52801">
            <w:pPr>
              <w:numPr>
                <w:ilvl w:val="0"/>
                <w:numId w:val="11"/>
              </w:numPr>
              <w:tabs>
                <w:tab w:val="num" w:pos="720"/>
                <w:tab w:val="num" w:pos="1440"/>
              </w:tabs>
              <w:rPr>
                <w:rFonts w:ascii="Gill Sans MT" w:hAnsi="Gill Sans MT"/>
                <w:lang w:eastAsia="zh-CN"/>
              </w:rPr>
            </w:pPr>
            <w:r w:rsidRPr="00DF50F9">
              <w:rPr>
                <w:rFonts w:ascii="Gill Sans MT" w:hAnsi="Gill Sans MT"/>
                <w:lang w:eastAsia="zh-CN"/>
              </w:rPr>
              <w:t>Round-the-world tickets, enabling trave</w:t>
            </w:r>
            <w:r>
              <w:rPr>
                <w:rFonts w:ascii="Gill Sans MT" w:hAnsi="Gill Sans MT"/>
                <w:lang w:eastAsia="zh-CN"/>
              </w:rPr>
              <w:t>l</w:t>
            </w:r>
            <w:r w:rsidRPr="00DF50F9">
              <w:rPr>
                <w:rFonts w:ascii="Gill Sans MT" w:hAnsi="Gill Sans MT"/>
                <w:lang w:eastAsia="zh-CN"/>
              </w:rPr>
              <w:t>lers to fly over the world for a relatively low price.</w:t>
            </w:r>
          </w:p>
          <w:p w:rsidR="003A481C" w:rsidRDefault="003A481C" w:rsidP="00D9165A">
            <w:pPr>
              <w:rPr>
                <w:rFonts w:ascii="Gill Sans MT" w:hAnsi="Gill Sans MT"/>
                <w:lang w:eastAsia="zh-CN"/>
              </w:rPr>
            </w:pPr>
          </w:p>
        </w:tc>
        <w:tc>
          <w:tcPr>
            <w:tcW w:w="4258" w:type="dxa"/>
          </w:tcPr>
          <w:p w:rsidR="00DF50F9" w:rsidRDefault="00DF50F9" w:rsidP="00DF50F9">
            <w:pPr>
              <w:ind w:left="720"/>
              <w:rPr>
                <w:rFonts w:ascii="Gill Sans MT" w:hAnsi="Gill Sans MT"/>
                <w:lang w:eastAsia="zh-CN"/>
              </w:rPr>
            </w:pPr>
          </w:p>
          <w:p w:rsidR="00DF50F9" w:rsidRDefault="00DF50F9" w:rsidP="00A52801">
            <w:pPr>
              <w:numPr>
                <w:ilvl w:val="0"/>
                <w:numId w:val="12"/>
              </w:numPr>
              <w:ind w:left="360"/>
              <w:rPr>
                <w:rFonts w:ascii="Gill Sans MT" w:hAnsi="Gill Sans MT"/>
                <w:lang w:eastAsia="zh-CN"/>
              </w:rPr>
            </w:pPr>
            <w:r w:rsidRPr="00DF50F9">
              <w:rPr>
                <w:rFonts w:ascii="Gill Sans MT" w:hAnsi="Gill Sans MT"/>
                <w:lang w:eastAsia="zh-CN"/>
              </w:rPr>
              <w:t>Higher prices when all competition is erased on a certain route.</w:t>
            </w:r>
          </w:p>
          <w:p w:rsidR="00DF50F9" w:rsidRPr="00DF50F9" w:rsidRDefault="00DF50F9" w:rsidP="00DF50F9">
            <w:pPr>
              <w:ind w:left="360"/>
              <w:rPr>
                <w:rFonts w:ascii="Gill Sans MT" w:hAnsi="Gill Sans MT"/>
                <w:lang w:eastAsia="zh-CN"/>
              </w:rPr>
            </w:pPr>
          </w:p>
          <w:p w:rsidR="00DF50F9" w:rsidRPr="00DF50F9" w:rsidRDefault="00DF50F9" w:rsidP="00A52801">
            <w:pPr>
              <w:numPr>
                <w:ilvl w:val="0"/>
                <w:numId w:val="12"/>
              </w:numPr>
              <w:ind w:left="360"/>
              <w:rPr>
                <w:rFonts w:ascii="Gill Sans MT" w:hAnsi="Gill Sans MT"/>
                <w:lang w:eastAsia="zh-CN"/>
              </w:rPr>
            </w:pPr>
            <w:r w:rsidRPr="00DF50F9">
              <w:rPr>
                <w:rFonts w:ascii="Gill Sans MT" w:hAnsi="Gill Sans MT"/>
                <w:lang w:eastAsia="zh-CN"/>
              </w:rPr>
              <w:t xml:space="preserve">Less frequent flights: for instance, if two airlines separately fly three and two times a day respectively on a shared route, their alliance might fly less than 5(3+2) times a day on the same route. This might be especially true between </w:t>
            </w:r>
            <w:r w:rsidRPr="00DF50F9">
              <w:rPr>
                <w:rFonts w:ascii="Gill Sans MT" w:hAnsi="Gill Sans MT"/>
                <w:b/>
                <w:lang w:eastAsia="zh-CN"/>
              </w:rPr>
              <w:t>hub cities</w:t>
            </w:r>
            <w:r w:rsidRPr="00DF50F9">
              <w:rPr>
                <w:rFonts w:ascii="Gill Sans MT" w:hAnsi="Gill Sans MT"/>
                <w:lang w:eastAsia="zh-CN"/>
              </w:rPr>
              <w:t xml:space="preserve"> for each airline. e.g., flights between Detroit (a Delta Air Lines fortress hub) and Amsterdam (a KLM fortress hub).</w:t>
            </w:r>
          </w:p>
          <w:p w:rsidR="003A481C" w:rsidRDefault="003A481C" w:rsidP="00D9165A">
            <w:pPr>
              <w:rPr>
                <w:rFonts w:ascii="Gill Sans MT" w:hAnsi="Gill Sans MT"/>
                <w:lang w:eastAsia="zh-CN"/>
              </w:rPr>
            </w:pPr>
          </w:p>
        </w:tc>
      </w:tr>
      <w:tr w:rsidR="00D9165A" w:rsidTr="00D9165A">
        <w:tc>
          <w:tcPr>
            <w:tcW w:w="8516" w:type="dxa"/>
            <w:gridSpan w:val="2"/>
          </w:tcPr>
          <w:p w:rsidR="00D9165A" w:rsidRPr="00D9165A" w:rsidRDefault="00D9165A" w:rsidP="00D9165A">
            <w:pPr>
              <w:jc w:val="center"/>
              <w:rPr>
                <w:rFonts w:ascii="Gill Sans MT" w:hAnsi="Gill Sans MT"/>
                <w:b/>
                <w:lang w:eastAsia="zh-CN"/>
              </w:rPr>
            </w:pPr>
            <w:r>
              <w:rPr>
                <w:rFonts w:ascii="Gill Sans MT" w:hAnsi="Gill Sans MT"/>
                <w:b/>
                <w:lang w:eastAsia="zh-CN"/>
              </w:rPr>
              <w:lastRenderedPageBreak/>
              <w:t>Mergers and Takeovers i</w:t>
            </w:r>
            <w:r w:rsidRPr="00D9165A">
              <w:rPr>
                <w:rFonts w:ascii="Gill Sans MT" w:hAnsi="Gill Sans MT"/>
                <w:b/>
                <w:lang w:eastAsia="zh-CN"/>
              </w:rPr>
              <w:t>n brief</w:t>
            </w:r>
          </w:p>
          <w:p w:rsidR="00D9165A" w:rsidRDefault="00D9165A" w:rsidP="00D9165A">
            <w:pPr>
              <w:rPr>
                <w:rFonts w:ascii="Gill Sans MT" w:hAnsi="Gill Sans MT"/>
                <w:lang w:eastAsia="zh-CN"/>
              </w:rPr>
            </w:pPr>
          </w:p>
          <w:p w:rsidR="00D9165A" w:rsidRPr="00BD5FA1" w:rsidRDefault="00D9165A" w:rsidP="00D9165A">
            <w:pPr>
              <w:rPr>
                <w:rFonts w:ascii="Gill Sans MT" w:hAnsi="Gill Sans MT"/>
                <w:b/>
                <w:lang w:eastAsia="zh-CN"/>
              </w:rPr>
            </w:pPr>
            <w:r w:rsidRPr="00BD5FA1">
              <w:rPr>
                <w:rFonts w:ascii="Gill Sans MT" w:hAnsi="Gill Sans MT"/>
                <w:b/>
                <w:lang w:eastAsia="zh-CN"/>
              </w:rPr>
              <w:t>Takeovers:</w:t>
            </w:r>
          </w:p>
          <w:p w:rsidR="00D9165A" w:rsidRDefault="00D9165A" w:rsidP="00D9165A">
            <w:pPr>
              <w:pStyle w:val="ListParagraph"/>
              <w:numPr>
                <w:ilvl w:val="0"/>
                <w:numId w:val="13"/>
              </w:numPr>
              <w:rPr>
                <w:rFonts w:ascii="Gill Sans MT" w:hAnsi="Gill Sans MT"/>
                <w:lang w:eastAsia="zh-CN"/>
              </w:rPr>
            </w:pPr>
            <w:r w:rsidRPr="006E1A37">
              <w:rPr>
                <w:rFonts w:ascii="Gill Sans MT" w:hAnsi="Gill Sans MT"/>
                <w:b/>
                <w:lang w:eastAsia="zh-CN"/>
              </w:rPr>
              <w:t>Quick</w:t>
            </w:r>
            <w:r>
              <w:rPr>
                <w:rFonts w:ascii="Gill Sans MT" w:hAnsi="Gill Sans MT"/>
                <w:lang w:eastAsia="zh-CN"/>
              </w:rPr>
              <w:t xml:space="preserve"> and </w:t>
            </w:r>
            <w:r w:rsidRPr="006E1A37">
              <w:rPr>
                <w:rFonts w:ascii="Gill Sans MT" w:hAnsi="Gill Sans MT"/>
                <w:b/>
                <w:lang w:eastAsia="zh-CN"/>
              </w:rPr>
              <w:t>easy</w:t>
            </w:r>
            <w:r>
              <w:rPr>
                <w:rFonts w:ascii="Gill Sans MT" w:hAnsi="Gill Sans MT"/>
                <w:lang w:eastAsia="zh-CN"/>
              </w:rPr>
              <w:t xml:space="preserve"> way to expand the business</w:t>
            </w:r>
          </w:p>
          <w:p w:rsidR="00D9165A" w:rsidRDefault="00D9165A" w:rsidP="00D9165A">
            <w:pPr>
              <w:pStyle w:val="ListParagraph"/>
              <w:numPr>
                <w:ilvl w:val="0"/>
                <w:numId w:val="13"/>
              </w:numPr>
              <w:rPr>
                <w:rFonts w:ascii="Gill Sans MT" w:hAnsi="Gill Sans MT"/>
                <w:lang w:eastAsia="zh-CN"/>
              </w:rPr>
            </w:pPr>
            <w:r>
              <w:rPr>
                <w:rFonts w:ascii="Gill Sans MT" w:hAnsi="Gill Sans MT"/>
                <w:lang w:eastAsia="zh-CN"/>
              </w:rPr>
              <w:t xml:space="preserve">Often </w:t>
            </w:r>
            <w:r w:rsidRPr="006E1A37">
              <w:rPr>
                <w:rFonts w:ascii="Gill Sans MT" w:hAnsi="Gill Sans MT"/>
                <w:b/>
                <w:lang w:eastAsia="zh-CN"/>
              </w:rPr>
              <w:t>cheaper</w:t>
            </w:r>
            <w:r>
              <w:rPr>
                <w:rFonts w:ascii="Gill Sans MT" w:hAnsi="Gill Sans MT"/>
                <w:lang w:eastAsia="zh-CN"/>
              </w:rPr>
              <w:t xml:space="preserve"> than growing internally </w:t>
            </w:r>
          </w:p>
          <w:p w:rsidR="00D9165A" w:rsidRDefault="00D9165A" w:rsidP="00D9165A">
            <w:pPr>
              <w:pStyle w:val="ListParagraph"/>
              <w:numPr>
                <w:ilvl w:val="0"/>
                <w:numId w:val="13"/>
              </w:numPr>
              <w:rPr>
                <w:rFonts w:ascii="Gill Sans MT" w:hAnsi="Gill Sans MT"/>
                <w:lang w:eastAsia="zh-CN"/>
              </w:rPr>
            </w:pPr>
            <w:r>
              <w:rPr>
                <w:rFonts w:ascii="Gill Sans MT" w:hAnsi="Gill Sans MT"/>
                <w:lang w:eastAsia="zh-CN"/>
              </w:rPr>
              <w:t xml:space="preserve">Some businesses have </w:t>
            </w:r>
            <w:r w:rsidR="00BD5FA1">
              <w:rPr>
                <w:rFonts w:ascii="Gill Sans MT" w:hAnsi="Gill Sans MT"/>
                <w:lang w:eastAsia="zh-CN"/>
              </w:rPr>
              <w:t xml:space="preserve">(spare) </w:t>
            </w:r>
            <w:r w:rsidRPr="006E1A37">
              <w:rPr>
                <w:rFonts w:ascii="Gill Sans MT" w:hAnsi="Gill Sans MT"/>
                <w:b/>
                <w:lang w:eastAsia="zh-CN"/>
              </w:rPr>
              <w:t>cash</w:t>
            </w:r>
            <w:r>
              <w:rPr>
                <w:rFonts w:ascii="Gill Sans MT" w:hAnsi="Gill Sans MT"/>
                <w:lang w:eastAsia="zh-CN"/>
              </w:rPr>
              <w:t xml:space="preserve"> available</w:t>
            </w:r>
          </w:p>
          <w:p w:rsidR="00D9165A" w:rsidRDefault="00D9165A" w:rsidP="00D9165A">
            <w:pPr>
              <w:rPr>
                <w:rFonts w:ascii="Gill Sans MT" w:hAnsi="Gill Sans MT"/>
                <w:lang w:eastAsia="zh-CN"/>
              </w:rPr>
            </w:pPr>
          </w:p>
          <w:p w:rsidR="00D9165A" w:rsidRDefault="00D9165A" w:rsidP="00D9165A">
            <w:pPr>
              <w:rPr>
                <w:rFonts w:ascii="Gill Sans MT" w:hAnsi="Gill Sans MT"/>
                <w:lang w:eastAsia="zh-CN"/>
              </w:rPr>
            </w:pPr>
            <w:r w:rsidRPr="00CC187C">
              <w:rPr>
                <w:rFonts w:ascii="Gill Sans MT" w:hAnsi="Gill Sans MT"/>
                <w:b/>
                <w:lang w:eastAsia="zh-CN"/>
              </w:rPr>
              <w:t>Mergers</w:t>
            </w:r>
            <w:r>
              <w:rPr>
                <w:rFonts w:ascii="Gill Sans MT" w:hAnsi="Gill Sans MT"/>
                <w:lang w:eastAsia="zh-CN"/>
              </w:rPr>
              <w:t xml:space="preserve"> may be </w:t>
            </w:r>
            <w:r w:rsidRPr="00CC187C">
              <w:rPr>
                <w:rFonts w:ascii="Gill Sans MT" w:hAnsi="Gill Sans MT"/>
                <w:b/>
                <w:lang w:eastAsia="zh-CN"/>
              </w:rPr>
              <w:t>strategic</w:t>
            </w:r>
            <w:r>
              <w:rPr>
                <w:rFonts w:ascii="Gill Sans MT" w:hAnsi="Gill Sans MT"/>
                <w:lang w:eastAsia="zh-CN"/>
              </w:rPr>
              <w:t xml:space="preserve">: for defensive reasons; Consolidation; Prevent itself from being overtaken. </w:t>
            </w:r>
          </w:p>
          <w:p w:rsidR="00D9165A" w:rsidRDefault="00D9165A" w:rsidP="00D9165A">
            <w:pPr>
              <w:rPr>
                <w:rFonts w:ascii="Gill Sans MT" w:hAnsi="Gill Sans MT"/>
                <w:lang w:eastAsia="zh-CN"/>
              </w:rPr>
            </w:pPr>
          </w:p>
          <w:p w:rsidR="00D9165A" w:rsidRDefault="00D9165A" w:rsidP="00D9165A">
            <w:pPr>
              <w:rPr>
                <w:rFonts w:ascii="Gill Sans MT" w:hAnsi="Gill Sans MT"/>
                <w:lang w:eastAsia="zh-CN"/>
              </w:rPr>
            </w:pPr>
            <w:r w:rsidRPr="00CC187C">
              <w:rPr>
                <w:rFonts w:ascii="Gill Sans MT" w:hAnsi="Gill Sans MT"/>
                <w:b/>
                <w:lang w:eastAsia="zh-CN"/>
              </w:rPr>
              <w:t>Mergers</w:t>
            </w:r>
            <w:r>
              <w:rPr>
                <w:rFonts w:ascii="Gill Sans MT" w:hAnsi="Gill Sans MT"/>
                <w:lang w:eastAsia="zh-CN"/>
              </w:rPr>
              <w:t xml:space="preserve"> may occur for the same reasons as IJVs – avoid restrictions, protectionism; asset strip; management objective is growth (although some directors are accused of ‘empire building’ as a statement of power, legacy or for personal image). </w:t>
            </w:r>
          </w:p>
          <w:p w:rsidR="00D9165A" w:rsidRDefault="00D9165A" w:rsidP="00D9165A">
            <w:pPr>
              <w:rPr>
                <w:rFonts w:ascii="Gill Sans MT" w:hAnsi="Gill Sans MT"/>
                <w:lang w:eastAsia="zh-CN"/>
              </w:rPr>
            </w:pPr>
          </w:p>
          <w:p w:rsidR="00D9165A" w:rsidRDefault="00D9165A" w:rsidP="00D9165A">
            <w:pPr>
              <w:rPr>
                <w:rFonts w:ascii="Gill Sans MT" w:hAnsi="Gill Sans MT"/>
                <w:lang w:eastAsia="zh-CN"/>
              </w:rPr>
            </w:pPr>
            <w:r w:rsidRPr="00D9165A">
              <w:rPr>
                <w:rFonts w:ascii="Gill Sans MT" w:hAnsi="Gill Sans MT"/>
                <w:b/>
                <w:lang w:eastAsia="zh-CN"/>
              </w:rPr>
              <w:t>Merger</w:t>
            </w:r>
            <w:r w:rsidR="006E1A37">
              <w:rPr>
                <w:rFonts w:ascii="Gill Sans MT" w:hAnsi="Gill Sans MT"/>
                <w:b/>
                <w:lang w:eastAsia="zh-CN"/>
              </w:rPr>
              <w:t xml:space="preserve"> ‘</w:t>
            </w:r>
            <w:r w:rsidRPr="00D9165A">
              <w:rPr>
                <w:rFonts w:ascii="Gill Sans MT" w:hAnsi="Gill Sans MT"/>
                <w:b/>
                <w:lang w:eastAsia="zh-CN"/>
              </w:rPr>
              <w:t>boom</w:t>
            </w:r>
            <w:r w:rsidR="006E1A37">
              <w:rPr>
                <w:rFonts w:ascii="Gill Sans MT" w:hAnsi="Gill Sans MT"/>
                <w:b/>
                <w:lang w:eastAsia="zh-CN"/>
              </w:rPr>
              <w:t>’</w:t>
            </w:r>
            <w:r>
              <w:rPr>
                <w:rFonts w:ascii="Gill Sans MT" w:hAnsi="Gill Sans MT"/>
                <w:b/>
                <w:lang w:eastAsia="zh-CN"/>
              </w:rPr>
              <w:t xml:space="preserve"> in the later 1990s</w:t>
            </w:r>
            <w:r>
              <w:rPr>
                <w:rFonts w:ascii="Gill Sans MT" w:hAnsi="Gill Sans MT"/>
                <w:lang w:eastAsia="zh-CN"/>
              </w:rPr>
              <w:t xml:space="preserve">: </w:t>
            </w:r>
          </w:p>
          <w:p w:rsidR="00D9165A" w:rsidRDefault="00D9165A" w:rsidP="00D9165A">
            <w:pPr>
              <w:pStyle w:val="ListParagraph"/>
              <w:numPr>
                <w:ilvl w:val="0"/>
                <w:numId w:val="14"/>
              </w:numPr>
              <w:rPr>
                <w:rFonts w:ascii="Gill Sans MT" w:hAnsi="Gill Sans MT"/>
                <w:lang w:eastAsia="zh-CN"/>
              </w:rPr>
            </w:pPr>
            <w:r w:rsidRPr="00D9165A">
              <w:rPr>
                <w:rFonts w:ascii="Gill Sans MT" w:hAnsi="Gill Sans MT"/>
                <w:lang w:eastAsia="zh-CN"/>
              </w:rPr>
              <w:t xml:space="preserve">some sectors go through a </w:t>
            </w:r>
            <w:r w:rsidRPr="006E1A37">
              <w:rPr>
                <w:rFonts w:ascii="Gill Sans MT" w:hAnsi="Gill Sans MT"/>
                <w:b/>
                <w:lang w:eastAsia="zh-CN"/>
              </w:rPr>
              <w:t>phase</w:t>
            </w:r>
            <w:r w:rsidRPr="00D9165A">
              <w:rPr>
                <w:rFonts w:ascii="Gill Sans MT" w:hAnsi="Gill Sans MT"/>
                <w:lang w:eastAsia="zh-CN"/>
              </w:rPr>
              <w:t xml:space="preserve"> of high profits  </w:t>
            </w:r>
          </w:p>
          <w:p w:rsidR="00D9165A" w:rsidRDefault="00D9165A" w:rsidP="00D9165A">
            <w:pPr>
              <w:pStyle w:val="ListParagraph"/>
              <w:numPr>
                <w:ilvl w:val="0"/>
                <w:numId w:val="14"/>
              </w:numPr>
              <w:rPr>
                <w:rFonts w:ascii="Gill Sans MT" w:hAnsi="Gill Sans MT"/>
                <w:lang w:eastAsia="zh-CN"/>
              </w:rPr>
            </w:pPr>
            <w:r>
              <w:rPr>
                <w:rFonts w:ascii="Gill Sans MT" w:hAnsi="Gill Sans MT"/>
                <w:lang w:eastAsia="zh-CN"/>
              </w:rPr>
              <w:t>greater global competition</w:t>
            </w:r>
          </w:p>
          <w:p w:rsidR="00D9165A" w:rsidRDefault="00D9165A" w:rsidP="00D9165A">
            <w:pPr>
              <w:pStyle w:val="ListParagraph"/>
              <w:numPr>
                <w:ilvl w:val="0"/>
                <w:numId w:val="14"/>
              </w:numPr>
              <w:rPr>
                <w:rFonts w:ascii="Gill Sans MT" w:hAnsi="Gill Sans MT"/>
                <w:lang w:eastAsia="zh-CN"/>
              </w:rPr>
            </w:pPr>
            <w:r w:rsidRPr="006E1A37">
              <w:rPr>
                <w:rFonts w:ascii="Gill Sans MT" w:hAnsi="Gill Sans MT"/>
                <w:b/>
                <w:lang w:eastAsia="zh-CN"/>
              </w:rPr>
              <w:t>deregulation</w:t>
            </w:r>
            <w:r>
              <w:rPr>
                <w:rFonts w:ascii="Gill Sans MT" w:hAnsi="Gill Sans MT"/>
                <w:lang w:eastAsia="zh-CN"/>
              </w:rPr>
              <w:t xml:space="preserve"> and </w:t>
            </w:r>
            <w:r w:rsidRPr="006E1A37">
              <w:rPr>
                <w:rFonts w:ascii="Gill Sans MT" w:hAnsi="Gill Sans MT"/>
                <w:b/>
                <w:lang w:eastAsia="zh-CN"/>
              </w:rPr>
              <w:t>liberalisation</w:t>
            </w:r>
            <w:r>
              <w:rPr>
                <w:rFonts w:ascii="Gill Sans MT" w:hAnsi="Gill Sans MT"/>
                <w:lang w:eastAsia="zh-CN"/>
              </w:rPr>
              <w:t xml:space="preserve"> of industries </w:t>
            </w:r>
          </w:p>
          <w:p w:rsidR="00D9165A" w:rsidRDefault="00D9165A" w:rsidP="00D9165A">
            <w:pPr>
              <w:pStyle w:val="ListParagraph"/>
              <w:numPr>
                <w:ilvl w:val="0"/>
                <w:numId w:val="14"/>
              </w:numPr>
              <w:rPr>
                <w:rFonts w:ascii="Gill Sans MT" w:hAnsi="Gill Sans MT"/>
                <w:lang w:eastAsia="zh-CN"/>
              </w:rPr>
            </w:pPr>
            <w:r>
              <w:rPr>
                <w:rFonts w:ascii="Gill Sans MT" w:hAnsi="Gill Sans MT"/>
                <w:lang w:eastAsia="zh-CN"/>
              </w:rPr>
              <w:t>IT improvements; intranets</w:t>
            </w:r>
          </w:p>
          <w:p w:rsidR="00D9165A" w:rsidRDefault="00D9165A" w:rsidP="00D9165A">
            <w:pPr>
              <w:pStyle w:val="ListParagraph"/>
              <w:numPr>
                <w:ilvl w:val="0"/>
                <w:numId w:val="14"/>
              </w:numPr>
              <w:rPr>
                <w:rFonts w:ascii="Gill Sans MT" w:hAnsi="Gill Sans MT"/>
                <w:lang w:eastAsia="zh-CN"/>
              </w:rPr>
            </w:pPr>
            <w:r>
              <w:rPr>
                <w:rFonts w:ascii="Gill Sans MT" w:hAnsi="Gill Sans MT"/>
                <w:lang w:eastAsia="zh-CN"/>
              </w:rPr>
              <w:t>‘Bargain hunting’ in due economic crises in certain areas (Asian 1997)</w:t>
            </w:r>
          </w:p>
          <w:p w:rsidR="00D9165A" w:rsidRDefault="00D9165A" w:rsidP="00D9165A">
            <w:pPr>
              <w:jc w:val="center"/>
              <w:rPr>
                <w:rFonts w:ascii="Gill Sans MT" w:hAnsi="Gill Sans MT"/>
                <w:b/>
                <w:lang w:eastAsia="zh-CN"/>
              </w:rPr>
            </w:pPr>
          </w:p>
        </w:tc>
      </w:tr>
    </w:tbl>
    <w:p w:rsidR="00D9165A" w:rsidRPr="00D9165A" w:rsidRDefault="00D9165A" w:rsidP="00D9165A">
      <w:pPr>
        <w:rPr>
          <w:rFonts w:ascii="Gill Sans MT" w:hAnsi="Gill Sans MT"/>
          <w:lang w:eastAsia="zh-CN"/>
        </w:rPr>
      </w:pPr>
    </w:p>
    <w:p w:rsidR="00513D77" w:rsidRDefault="00513D77" w:rsidP="00DF75CA">
      <w:pPr>
        <w:rPr>
          <w:rFonts w:ascii="Gill Sans MT" w:hAnsi="Gill Sans MT"/>
          <w:lang w:eastAsia="zh-CN"/>
        </w:rPr>
      </w:pPr>
    </w:p>
    <w:tbl>
      <w:tblPr>
        <w:tblStyle w:val="TableGrid"/>
        <w:tblW w:w="0" w:type="auto"/>
        <w:tblLook w:val="04A0"/>
      </w:tblPr>
      <w:tblGrid>
        <w:gridCol w:w="8516"/>
      </w:tblGrid>
      <w:tr w:rsidR="00BD5FA1" w:rsidTr="00BD5FA1">
        <w:tc>
          <w:tcPr>
            <w:tcW w:w="8516" w:type="dxa"/>
          </w:tcPr>
          <w:p w:rsidR="00BD5FA1" w:rsidRDefault="00BD5FA1" w:rsidP="00DF75CA">
            <w:pPr>
              <w:rPr>
                <w:rFonts w:ascii="Gill Sans MT" w:hAnsi="Gill Sans MT"/>
                <w:lang w:eastAsia="zh-CN"/>
              </w:rPr>
            </w:pPr>
            <w:r>
              <w:rPr>
                <w:rFonts w:ascii="Gill Sans MT" w:hAnsi="Gill Sans MT"/>
                <w:lang w:eastAsia="zh-CN"/>
              </w:rPr>
              <w:t>Notes:</w:t>
            </w: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p w:rsidR="00BD5FA1" w:rsidRDefault="00BD5FA1" w:rsidP="00DF75CA">
            <w:pPr>
              <w:rPr>
                <w:rFonts w:ascii="Gill Sans MT" w:hAnsi="Gill Sans MT"/>
                <w:lang w:eastAsia="zh-CN"/>
              </w:rPr>
            </w:pPr>
          </w:p>
        </w:tc>
      </w:tr>
    </w:tbl>
    <w:p w:rsidR="00513D77" w:rsidRDefault="00513D77" w:rsidP="00DF75CA">
      <w:pPr>
        <w:rPr>
          <w:rFonts w:ascii="Gill Sans MT" w:hAnsi="Gill Sans MT"/>
          <w:lang w:eastAsia="zh-CN"/>
        </w:rPr>
      </w:pPr>
    </w:p>
    <w:p w:rsidR="00513D77" w:rsidRDefault="00513D77" w:rsidP="00DF75CA">
      <w:pPr>
        <w:rPr>
          <w:rFonts w:ascii="Gill Sans MT" w:hAnsi="Gill Sans MT"/>
          <w:lang w:eastAsia="zh-CN"/>
        </w:rPr>
      </w:pPr>
    </w:p>
    <w:p w:rsidR="004B2961" w:rsidRPr="00A45B1F" w:rsidRDefault="004B2961" w:rsidP="00314E6A">
      <w:pPr>
        <w:spacing w:line="360" w:lineRule="auto"/>
        <w:rPr>
          <w:rFonts w:ascii="Gill Sans MT" w:hAnsi="Gill Sans MT"/>
          <w:b/>
          <w:i/>
          <w:sz w:val="20"/>
        </w:rPr>
      </w:pPr>
      <w:r w:rsidRPr="00A45B1F">
        <w:rPr>
          <w:rFonts w:ascii="Gill Sans MT" w:hAnsi="Gill Sans MT"/>
          <w:b/>
          <w:i/>
          <w:sz w:val="20"/>
        </w:rPr>
        <w:lastRenderedPageBreak/>
        <w:t>Worksheet summary quiz and activity:</w:t>
      </w:r>
    </w:p>
    <w:p w:rsidR="004B2961" w:rsidRPr="00A45B1F" w:rsidRDefault="004B2961" w:rsidP="004B2961">
      <w:pPr>
        <w:rPr>
          <w:rFonts w:ascii="Gill Sans MT" w:hAnsi="Gill Sans MT"/>
          <w:sz w:val="20"/>
        </w:rPr>
      </w:pPr>
    </w:p>
    <w:p w:rsidR="004B2961" w:rsidRPr="00A45B1F" w:rsidRDefault="00B973E6" w:rsidP="00A52801">
      <w:pPr>
        <w:pStyle w:val="ListParagraph"/>
        <w:numPr>
          <w:ilvl w:val="0"/>
          <w:numId w:val="4"/>
        </w:numPr>
        <w:rPr>
          <w:rFonts w:ascii="Gill Sans MT" w:hAnsi="Gill Sans MT"/>
          <w:sz w:val="20"/>
        </w:rPr>
      </w:pPr>
      <w:r w:rsidRPr="006E1A37">
        <w:rPr>
          <w:rFonts w:ascii="Gill Sans MT" w:hAnsi="Gill Sans MT"/>
          <w:b/>
          <w:sz w:val="20"/>
          <w:lang w:eastAsia="zh-CN"/>
        </w:rPr>
        <w:t>Why</w:t>
      </w:r>
      <w:r w:rsidRPr="00A45B1F">
        <w:rPr>
          <w:rFonts w:ascii="Gill Sans MT" w:hAnsi="Gill Sans MT"/>
          <w:sz w:val="20"/>
          <w:lang w:eastAsia="zh-CN"/>
        </w:rPr>
        <w:t xml:space="preserve"> does it </w:t>
      </w:r>
      <w:r w:rsidRPr="006E1A37">
        <w:rPr>
          <w:rFonts w:ascii="Gill Sans MT" w:hAnsi="Gill Sans MT"/>
          <w:sz w:val="20"/>
          <w:u w:val="single"/>
          <w:lang w:eastAsia="zh-CN"/>
        </w:rPr>
        <w:t>make sense</w:t>
      </w:r>
      <w:r w:rsidRPr="00A45B1F">
        <w:rPr>
          <w:rFonts w:ascii="Gill Sans MT" w:hAnsi="Gill Sans MT"/>
          <w:sz w:val="20"/>
          <w:lang w:eastAsia="zh-CN"/>
        </w:rPr>
        <w:t xml:space="preserve"> to have an </w:t>
      </w:r>
      <w:r w:rsidRPr="00A45B1F">
        <w:rPr>
          <w:rFonts w:ascii="Gill Sans MT" w:hAnsi="Gill Sans MT"/>
          <w:b/>
          <w:sz w:val="20"/>
          <w:lang w:eastAsia="zh-CN"/>
        </w:rPr>
        <w:t>alliance</w:t>
      </w:r>
      <w:r w:rsidRPr="00A45B1F">
        <w:rPr>
          <w:rFonts w:ascii="Gill Sans MT" w:hAnsi="Gill Sans MT"/>
          <w:sz w:val="20"/>
          <w:lang w:eastAsia="zh-CN"/>
        </w:rPr>
        <w:t xml:space="preserve"> with a competitor</w:t>
      </w:r>
      <w:r w:rsidR="00707694" w:rsidRPr="00A45B1F">
        <w:rPr>
          <w:rFonts w:ascii="Gill Sans MT" w:hAnsi="Gill Sans MT"/>
          <w:sz w:val="20"/>
          <w:lang w:eastAsia="zh-CN"/>
        </w:rPr>
        <w:t>?</w:t>
      </w:r>
      <w:r w:rsidR="006E1A37">
        <w:rPr>
          <w:rFonts w:ascii="Gill Sans MT" w:hAnsi="Gill Sans MT"/>
          <w:sz w:val="20"/>
          <w:lang w:eastAsia="zh-CN"/>
        </w:rPr>
        <w:t xml:space="preserve"> </w:t>
      </w:r>
    </w:p>
    <w:tbl>
      <w:tblPr>
        <w:tblStyle w:val="TableGrid"/>
        <w:tblW w:w="0" w:type="auto"/>
        <w:tblBorders>
          <w:top w:val="none" w:sz="0" w:space="0" w:color="auto"/>
          <w:left w:val="none" w:sz="0" w:space="0" w:color="auto"/>
          <w:right w:val="none" w:sz="0" w:space="0" w:color="auto"/>
        </w:tblBorders>
        <w:tblLook w:val="00A0"/>
      </w:tblPr>
      <w:tblGrid>
        <w:gridCol w:w="8516"/>
      </w:tblGrid>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4B2961" w:rsidRPr="00A45B1F" w:rsidTr="00160489">
        <w:tc>
          <w:tcPr>
            <w:tcW w:w="8516" w:type="dxa"/>
          </w:tcPr>
          <w:p w:rsidR="004B2961" w:rsidRPr="00A45B1F" w:rsidRDefault="004B2961" w:rsidP="00DA0560">
            <w:pPr>
              <w:spacing w:before="2" w:after="2" w:line="480" w:lineRule="auto"/>
              <w:rPr>
                <w:rFonts w:ascii="Gill Sans MT" w:hAnsi="Gill Sans MT"/>
                <w:sz w:val="20"/>
              </w:rPr>
            </w:pPr>
          </w:p>
        </w:tc>
      </w:tr>
      <w:tr w:rsidR="00D83FC5" w:rsidRPr="00A45B1F" w:rsidTr="00160489">
        <w:tc>
          <w:tcPr>
            <w:tcW w:w="8516" w:type="dxa"/>
          </w:tcPr>
          <w:p w:rsidR="00D83FC5" w:rsidRPr="00A45B1F" w:rsidRDefault="00D83FC5" w:rsidP="00DA0560">
            <w:pPr>
              <w:spacing w:before="2" w:after="2" w:line="480" w:lineRule="auto"/>
              <w:rPr>
                <w:rFonts w:ascii="Gill Sans MT" w:hAnsi="Gill Sans MT"/>
                <w:sz w:val="20"/>
              </w:rPr>
            </w:pPr>
          </w:p>
        </w:tc>
      </w:tr>
      <w:tr w:rsidR="00707694" w:rsidRPr="00A45B1F" w:rsidTr="00160489">
        <w:tc>
          <w:tcPr>
            <w:tcW w:w="8516" w:type="dxa"/>
          </w:tcPr>
          <w:p w:rsidR="00707694" w:rsidRPr="00A45B1F" w:rsidRDefault="00707694" w:rsidP="00DA0560">
            <w:pPr>
              <w:spacing w:before="2" w:after="2" w:line="480" w:lineRule="auto"/>
              <w:rPr>
                <w:rFonts w:ascii="Gill Sans MT" w:hAnsi="Gill Sans MT"/>
                <w:sz w:val="20"/>
              </w:rPr>
            </w:pPr>
          </w:p>
        </w:tc>
      </w:tr>
      <w:tr w:rsidR="00707694" w:rsidRPr="00A45B1F" w:rsidTr="00160489">
        <w:tc>
          <w:tcPr>
            <w:tcW w:w="8516" w:type="dxa"/>
          </w:tcPr>
          <w:p w:rsidR="00707694" w:rsidRPr="00A45B1F" w:rsidRDefault="00707694" w:rsidP="00DA0560">
            <w:pPr>
              <w:spacing w:before="2" w:after="2" w:line="480" w:lineRule="auto"/>
              <w:rPr>
                <w:rFonts w:ascii="Gill Sans MT" w:hAnsi="Gill Sans MT"/>
                <w:sz w:val="20"/>
              </w:rPr>
            </w:pPr>
          </w:p>
        </w:tc>
      </w:tr>
      <w:tr w:rsidR="00A45B1F" w:rsidRPr="00A45B1F" w:rsidTr="00160489">
        <w:tc>
          <w:tcPr>
            <w:tcW w:w="8516" w:type="dxa"/>
          </w:tcPr>
          <w:p w:rsidR="00A45B1F" w:rsidRPr="00A45B1F" w:rsidRDefault="00A45B1F" w:rsidP="00DA0560">
            <w:pPr>
              <w:spacing w:before="2" w:after="2" w:line="480" w:lineRule="auto"/>
              <w:rPr>
                <w:rFonts w:ascii="Gill Sans MT" w:hAnsi="Gill Sans MT"/>
                <w:sz w:val="20"/>
              </w:rPr>
            </w:pPr>
          </w:p>
        </w:tc>
      </w:tr>
      <w:tr w:rsidR="006E1A37" w:rsidRPr="00A45B1F" w:rsidTr="00160489">
        <w:tc>
          <w:tcPr>
            <w:tcW w:w="8516" w:type="dxa"/>
          </w:tcPr>
          <w:p w:rsidR="006E1A37" w:rsidRPr="00A45B1F" w:rsidRDefault="006E1A37" w:rsidP="00DA0560">
            <w:pPr>
              <w:spacing w:before="2" w:after="2" w:line="480" w:lineRule="auto"/>
              <w:rPr>
                <w:rFonts w:ascii="Gill Sans MT" w:hAnsi="Gill Sans MT"/>
                <w:sz w:val="20"/>
              </w:rPr>
            </w:pPr>
          </w:p>
        </w:tc>
      </w:tr>
    </w:tbl>
    <w:p w:rsidR="004B2961" w:rsidRPr="00A45B1F" w:rsidRDefault="004B2961" w:rsidP="004B2961">
      <w:pPr>
        <w:rPr>
          <w:rFonts w:ascii="Gill Sans MT" w:hAnsi="Gill Sans MT"/>
          <w:sz w:val="20"/>
        </w:rPr>
      </w:pPr>
    </w:p>
    <w:p w:rsidR="0016326A" w:rsidRPr="00A45B1F" w:rsidRDefault="00B973E6" w:rsidP="00A52801">
      <w:pPr>
        <w:pStyle w:val="ListParagraph"/>
        <w:numPr>
          <w:ilvl w:val="0"/>
          <w:numId w:val="4"/>
        </w:numPr>
        <w:rPr>
          <w:rFonts w:ascii="Gill Sans MT" w:hAnsi="Gill Sans MT"/>
          <w:sz w:val="20"/>
        </w:rPr>
      </w:pPr>
      <w:r w:rsidRPr="00A45B1F">
        <w:rPr>
          <w:rFonts w:ascii="Gill Sans MT" w:hAnsi="Gill Sans MT"/>
          <w:sz w:val="20"/>
          <w:lang w:eastAsia="zh-CN"/>
        </w:rPr>
        <w:t xml:space="preserve">Mergers </w:t>
      </w:r>
      <w:r w:rsidRPr="00BD5FA1">
        <w:rPr>
          <w:rFonts w:ascii="Gill Sans MT" w:hAnsi="Gill Sans MT"/>
          <w:b/>
          <w:sz w:val="20"/>
          <w:lang w:eastAsia="zh-CN"/>
        </w:rPr>
        <w:t>seldom</w:t>
      </w:r>
      <w:r w:rsidRPr="00A45B1F">
        <w:rPr>
          <w:rFonts w:ascii="Gill Sans MT" w:hAnsi="Gill Sans MT"/>
          <w:sz w:val="20"/>
          <w:lang w:eastAsia="zh-CN"/>
        </w:rPr>
        <w:t xml:space="preserve"> go smoothly. Can you outline the </w:t>
      </w:r>
      <w:r w:rsidRPr="006E1A37">
        <w:rPr>
          <w:rFonts w:ascii="Gill Sans MT" w:hAnsi="Gill Sans MT"/>
          <w:b/>
          <w:sz w:val="20"/>
          <w:lang w:eastAsia="zh-CN"/>
        </w:rPr>
        <w:t>potential</w:t>
      </w:r>
      <w:r w:rsidRPr="00A45B1F">
        <w:rPr>
          <w:rFonts w:ascii="Gill Sans MT" w:hAnsi="Gill Sans MT"/>
          <w:sz w:val="20"/>
          <w:lang w:eastAsia="zh-CN"/>
        </w:rPr>
        <w:t xml:space="preserve"> reasons for this?</w:t>
      </w:r>
    </w:p>
    <w:tbl>
      <w:tblPr>
        <w:tblStyle w:val="TableGrid"/>
        <w:tblW w:w="0" w:type="auto"/>
        <w:tblBorders>
          <w:top w:val="none" w:sz="0" w:space="0" w:color="auto"/>
          <w:left w:val="none" w:sz="0" w:space="0" w:color="auto"/>
          <w:right w:val="none" w:sz="0" w:space="0" w:color="auto"/>
        </w:tblBorders>
        <w:tblLook w:val="00A0"/>
      </w:tblPr>
      <w:tblGrid>
        <w:gridCol w:w="8516"/>
      </w:tblGrid>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16326A" w:rsidRPr="00A45B1F" w:rsidTr="002E661D">
        <w:tc>
          <w:tcPr>
            <w:tcW w:w="8516" w:type="dxa"/>
          </w:tcPr>
          <w:p w:rsidR="0016326A" w:rsidRPr="00A45B1F" w:rsidRDefault="0016326A" w:rsidP="002E661D">
            <w:pPr>
              <w:spacing w:before="2" w:after="2" w:line="480" w:lineRule="auto"/>
              <w:rPr>
                <w:rFonts w:ascii="Gill Sans MT" w:hAnsi="Gill Sans MT"/>
                <w:sz w:val="20"/>
              </w:rPr>
            </w:pPr>
          </w:p>
        </w:tc>
      </w:tr>
      <w:tr w:rsidR="004277F4" w:rsidRPr="00A45B1F" w:rsidTr="002E661D">
        <w:tc>
          <w:tcPr>
            <w:tcW w:w="8516" w:type="dxa"/>
          </w:tcPr>
          <w:p w:rsidR="004277F4" w:rsidRPr="00A45B1F" w:rsidRDefault="004277F4" w:rsidP="002E661D">
            <w:pPr>
              <w:spacing w:before="2" w:after="2" w:line="480" w:lineRule="auto"/>
              <w:rPr>
                <w:rFonts w:ascii="Gill Sans MT" w:hAnsi="Gill Sans MT"/>
                <w:sz w:val="20"/>
              </w:rPr>
            </w:pPr>
          </w:p>
        </w:tc>
      </w:tr>
      <w:tr w:rsidR="00707694" w:rsidRPr="00A45B1F" w:rsidTr="002E661D">
        <w:tc>
          <w:tcPr>
            <w:tcW w:w="8516" w:type="dxa"/>
          </w:tcPr>
          <w:p w:rsidR="00707694" w:rsidRPr="00A45B1F" w:rsidRDefault="00707694" w:rsidP="002E661D">
            <w:pPr>
              <w:spacing w:before="2" w:after="2" w:line="480" w:lineRule="auto"/>
              <w:rPr>
                <w:rFonts w:ascii="Gill Sans MT" w:hAnsi="Gill Sans MT"/>
                <w:sz w:val="20"/>
              </w:rPr>
            </w:pPr>
          </w:p>
        </w:tc>
      </w:tr>
      <w:tr w:rsidR="00707694" w:rsidRPr="00A45B1F" w:rsidTr="002E661D">
        <w:tc>
          <w:tcPr>
            <w:tcW w:w="8516" w:type="dxa"/>
          </w:tcPr>
          <w:p w:rsidR="00707694" w:rsidRPr="00A45B1F" w:rsidRDefault="00707694" w:rsidP="002E661D">
            <w:pPr>
              <w:spacing w:before="2" w:after="2" w:line="480" w:lineRule="auto"/>
              <w:rPr>
                <w:rFonts w:ascii="Gill Sans MT" w:hAnsi="Gill Sans MT"/>
                <w:sz w:val="20"/>
              </w:rPr>
            </w:pPr>
          </w:p>
        </w:tc>
      </w:tr>
      <w:tr w:rsidR="00A45B1F" w:rsidRPr="00A45B1F" w:rsidTr="002E661D">
        <w:tc>
          <w:tcPr>
            <w:tcW w:w="8516" w:type="dxa"/>
          </w:tcPr>
          <w:p w:rsidR="00A45B1F" w:rsidRPr="00A45B1F" w:rsidRDefault="00A45B1F" w:rsidP="002E661D">
            <w:pPr>
              <w:spacing w:before="2" w:after="2" w:line="480" w:lineRule="auto"/>
              <w:rPr>
                <w:rFonts w:ascii="Gill Sans MT" w:hAnsi="Gill Sans MT"/>
                <w:sz w:val="20"/>
              </w:rPr>
            </w:pPr>
          </w:p>
        </w:tc>
      </w:tr>
    </w:tbl>
    <w:p w:rsidR="004B2961" w:rsidRPr="00A45B1F" w:rsidRDefault="004B2961" w:rsidP="004B2961">
      <w:pPr>
        <w:rPr>
          <w:rFonts w:ascii="Gill Sans MT" w:hAnsi="Gill Sans MT"/>
          <w:sz w:val="20"/>
        </w:rPr>
      </w:pPr>
    </w:p>
    <w:p w:rsidR="004B2961" w:rsidRPr="00A45B1F" w:rsidRDefault="004B2961" w:rsidP="004B2961">
      <w:pPr>
        <w:jc w:val="center"/>
        <w:rPr>
          <w:rFonts w:ascii="Gill Sans MT" w:hAnsi="Gill Sans MT"/>
          <w:sz w:val="18"/>
          <w:lang w:eastAsia="zh-CN"/>
        </w:rPr>
      </w:pPr>
      <w:r w:rsidRPr="00A45B1F">
        <w:rPr>
          <w:rFonts w:ascii="Gill Sans MT" w:hAnsi="Gill Sans MT"/>
          <w:sz w:val="18"/>
        </w:rPr>
        <w:t xml:space="preserve">True or </w:t>
      </w:r>
      <w:r w:rsidR="006E1A37">
        <w:rPr>
          <w:rFonts w:ascii="Gill Sans MT" w:hAnsi="Gill Sans MT"/>
          <w:sz w:val="18"/>
        </w:rPr>
        <w:t>f</w:t>
      </w:r>
      <w:r w:rsidRPr="00A45B1F">
        <w:rPr>
          <w:rFonts w:ascii="Gill Sans MT" w:hAnsi="Gill Sans MT"/>
          <w:sz w:val="18"/>
        </w:rPr>
        <w:t>alse</w:t>
      </w:r>
      <w:r w:rsidR="00DA0560" w:rsidRPr="00A45B1F">
        <w:rPr>
          <w:rFonts w:ascii="Gill Sans MT" w:hAnsi="Gill Sans MT" w:hint="eastAsia"/>
          <w:sz w:val="18"/>
          <w:lang w:eastAsia="zh-CN"/>
        </w:rPr>
        <w:t xml:space="preserve"> (</w:t>
      </w:r>
      <w:r w:rsidR="006E1A37">
        <w:rPr>
          <w:rFonts w:ascii="Gill Sans MT" w:hAnsi="Gill Sans MT"/>
          <w:sz w:val="18"/>
          <w:lang w:eastAsia="zh-CN"/>
        </w:rPr>
        <w:t>m</w:t>
      </w:r>
      <w:r w:rsidR="00DA0560" w:rsidRPr="00A45B1F">
        <w:rPr>
          <w:rFonts w:ascii="Gill Sans MT" w:hAnsi="Gill Sans MT" w:hint="eastAsia"/>
          <w:sz w:val="18"/>
          <w:lang w:eastAsia="zh-CN"/>
        </w:rPr>
        <w:t xml:space="preserve">ark an </w:t>
      </w:r>
      <w:r w:rsidR="00DA0560" w:rsidRPr="00A45B1F">
        <w:rPr>
          <w:rFonts w:ascii="Gill Sans MT" w:hAnsi="Gill Sans MT" w:hint="eastAsia"/>
          <w:b/>
          <w:sz w:val="18"/>
          <w:lang w:eastAsia="zh-CN"/>
        </w:rPr>
        <w:t>X</w:t>
      </w:r>
      <w:r w:rsidR="00DA0560" w:rsidRPr="00A45B1F">
        <w:rPr>
          <w:rFonts w:ascii="Gill Sans MT" w:hAnsi="Gill Sans MT" w:hint="eastAsia"/>
          <w:sz w:val="18"/>
          <w:lang w:eastAsia="zh-CN"/>
        </w:rPr>
        <w:t>)</w:t>
      </w:r>
    </w:p>
    <w:p w:rsidR="004B2961" w:rsidRPr="00707694" w:rsidRDefault="004B2961" w:rsidP="004B2961">
      <w:pPr>
        <w:rPr>
          <w:rFonts w:ascii="Gill Sans MT" w:hAnsi="Gill Sans MT"/>
          <w:sz w:val="20"/>
        </w:rPr>
      </w:pPr>
    </w:p>
    <w:tbl>
      <w:tblPr>
        <w:tblStyle w:val="TableGrid"/>
        <w:tblW w:w="0" w:type="auto"/>
        <w:tblLook w:val="00A0"/>
      </w:tblPr>
      <w:tblGrid>
        <w:gridCol w:w="6866"/>
        <w:gridCol w:w="845"/>
        <w:gridCol w:w="805"/>
      </w:tblGrid>
      <w:tr w:rsidR="004B2961" w:rsidRPr="00707694" w:rsidTr="00DA0560">
        <w:tc>
          <w:tcPr>
            <w:tcW w:w="7054" w:type="dxa"/>
          </w:tcPr>
          <w:p w:rsidR="004B2961" w:rsidRPr="00707694" w:rsidRDefault="004B2961" w:rsidP="00707694">
            <w:pPr>
              <w:pStyle w:val="ListParagraph"/>
              <w:rPr>
                <w:rFonts w:ascii="Gill Sans MT" w:hAnsi="Gill Sans MT"/>
                <w:sz w:val="20"/>
              </w:rPr>
            </w:pPr>
          </w:p>
        </w:tc>
        <w:tc>
          <w:tcPr>
            <w:tcW w:w="851" w:type="dxa"/>
          </w:tcPr>
          <w:p w:rsidR="004B2961" w:rsidRPr="00707694" w:rsidRDefault="004B2961" w:rsidP="00DA0560">
            <w:pPr>
              <w:rPr>
                <w:rFonts w:ascii="Gill Sans MT" w:hAnsi="Gill Sans MT"/>
                <w:b/>
                <w:sz w:val="20"/>
              </w:rPr>
            </w:pPr>
            <w:r w:rsidRPr="00707694">
              <w:rPr>
                <w:rFonts w:ascii="Gill Sans MT" w:hAnsi="Gill Sans MT"/>
                <w:b/>
                <w:sz w:val="20"/>
              </w:rPr>
              <w:t>True</w:t>
            </w:r>
          </w:p>
        </w:tc>
        <w:tc>
          <w:tcPr>
            <w:tcW w:w="809" w:type="dxa"/>
          </w:tcPr>
          <w:p w:rsidR="004B2961" w:rsidRPr="00707694" w:rsidRDefault="004B2961" w:rsidP="00DA0560">
            <w:pPr>
              <w:rPr>
                <w:rFonts w:ascii="Gill Sans MT" w:hAnsi="Gill Sans MT"/>
                <w:b/>
                <w:sz w:val="20"/>
              </w:rPr>
            </w:pPr>
            <w:r w:rsidRPr="00707694">
              <w:rPr>
                <w:rFonts w:ascii="Gill Sans MT" w:hAnsi="Gill Sans MT"/>
                <w:b/>
                <w:sz w:val="20"/>
              </w:rPr>
              <w:t>False</w:t>
            </w:r>
          </w:p>
        </w:tc>
      </w:tr>
      <w:tr w:rsidR="004B2961" w:rsidRPr="00707694" w:rsidTr="00DA0560">
        <w:tc>
          <w:tcPr>
            <w:tcW w:w="7054" w:type="dxa"/>
          </w:tcPr>
          <w:p w:rsidR="004B2961" w:rsidRPr="00707694" w:rsidRDefault="004B2961" w:rsidP="00DA0560">
            <w:pPr>
              <w:pStyle w:val="ListParagraph"/>
              <w:rPr>
                <w:rFonts w:ascii="Gill Sans MT" w:hAnsi="Gill Sans MT"/>
                <w:sz w:val="16"/>
              </w:rPr>
            </w:pPr>
          </w:p>
          <w:p w:rsidR="0016326A" w:rsidRPr="00707694" w:rsidRDefault="00B973E6" w:rsidP="00A52801">
            <w:pPr>
              <w:pStyle w:val="ListParagraph"/>
              <w:numPr>
                <w:ilvl w:val="0"/>
                <w:numId w:val="4"/>
              </w:numPr>
              <w:rPr>
                <w:rFonts w:ascii="Gill Sans MT" w:hAnsi="Gill Sans MT"/>
                <w:sz w:val="16"/>
              </w:rPr>
            </w:pPr>
            <w:r>
              <w:rPr>
                <w:rFonts w:ascii="Gill Sans MT" w:hAnsi="Gill Sans MT"/>
                <w:sz w:val="16"/>
                <w:lang w:eastAsia="zh-CN"/>
              </w:rPr>
              <w:t xml:space="preserve">Microsoft’s takeover of Nokia’s handset division is an example of </w:t>
            </w:r>
            <w:r w:rsidRPr="006E1A37">
              <w:rPr>
                <w:rFonts w:ascii="Gill Sans MT" w:hAnsi="Gill Sans MT"/>
                <w:b/>
                <w:sz w:val="16"/>
                <w:lang w:eastAsia="zh-CN"/>
              </w:rPr>
              <w:t>horizontal</w:t>
            </w:r>
            <w:r>
              <w:rPr>
                <w:rFonts w:ascii="Gill Sans MT" w:hAnsi="Gill Sans MT"/>
                <w:sz w:val="16"/>
                <w:lang w:eastAsia="zh-CN"/>
              </w:rPr>
              <w:t xml:space="preserve"> integration</w:t>
            </w:r>
          </w:p>
          <w:p w:rsidR="004B2961" w:rsidRPr="00707694" w:rsidRDefault="004B2961" w:rsidP="00DA0560">
            <w:pPr>
              <w:pStyle w:val="ListParagraph"/>
              <w:rPr>
                <w:rFonts w:ascii="Gill Sans MT" w:hAnsi="Gill Sans MT"/>
                <w:sz w:val="16"/>
              </w:rPr>
            </w:pPr>
          </w:p>
        </w:tc>
        <w:tc>
          <w:tcPr>
            <w:tcW w:w="851" w:type="dxa"/>
          </w:tcPr>
          <w:p w:rsidR="004B2961" w:rsidRPr="00707694" w:rsidRDefault="004B2961" w:rsidP="00DA0560">
            <w:pPr>
              <w:rPr>
                <w:rFonts w:ascii="Gill Sans MT" w:hAnsi="Gill Sans MT"/>
                <w:sz w:val="20"/>
              </w:rPr>
            </w:pPr>
          </w:p>
        </w:tc>
        <w:tc>
          <w:tcPr>
            <w:tcW w:w="809" w:type="dxa"/>
          </w:tcPr>
          <w:p w:rsidR="004B2961" w:rsidRPr="00707694" w:rsidRDefault="004B2961" w:rsidP="00DA0560">
            <w:pPr>
              <w:rPr>
                <w:rFonts w:ascii="Gill Sans MT" w:hAnsi="Gill Sans MT"/>
                <w:sz w:val="20"/>
              </w:rPr>
            </w:pPr>
          </w:p>
        </w:tc>
      </w:tr>
      <w:tr w:rsidR="004B2961" w:rsidRPr="00707694" w:rsidTr="00DA0560">
        <w:tc>
          <w:tcPr>
            <w:tcW w:w="7054" w:type="dxa"/>
          </w:tcPr>
          <w:p w:rsidR="004B2961" w:rsidRPr="00707694" w:rsidRDefault="004B2961" w:rsidP="00DA0560">
            <w:pPr>
              <w:pStyle w:val="ListParagraph"/>
              <w:rPr>
                <w:rFonts w:ascii="Gill Sans MT" w:hAnsi="Gill Sans MT"/>
                <w:sz w:val="16"/>
              </w:rPr>
            </w:pPr>
          </w:p>
          <w:p w:rsidR="00AC7E9E" w:rsidRDefault="00B973E6" w:rsidP="00A52801">
            <w:pPr>
              <w:pStyle w:val="ListParagraph"/>
              <w:numPr>
                <w:ilvl w:val="0"/>
                <w:numId w:val="4"/>
              </w:numPr>
              <w:rPr>
                <w:rFonts w:ascii="Gill Sans MT" w:hAnsi="Gill Sans MT"/>
                <w:sz w:val="16"/>
              </w:rPr>
            </w:pPr>
            <w:r>
              <w:rPr>
                <w:rFonts w:ascii="Gill Sans MT" w:hAnsi="Gill Sans MT"/>
                <w:sz w:val="16"/>
                <w:lang w:eastAsia="zh-CN"/>
              </w:rPr>
              <w:t xml:space="preserve">Large MNC’s often create </w:t>
            </w:r>
            <w:r w:rsidRPr="00B973E6">
              <w:rPr>
                <w:rFonts w:ascii="Gill Sans MT" w:hAnsi="Gill Sans MT"/>
                <w:b/>
                <w:sz w:val="16"/>
                <w:lang w:eastAsia="zh-CN"/>
              </w:rPr>
              <w:t>strategic alliances</w:t>
            </w:r>
            <w:r>
              <w:rPr>
                <w:rFonts w:ascii="Gill Sans MT" w:hAnsi="Gill Sans MT"/>
                <w:sz w:val="16"/>
                <w:lang w:eastAsia="zh-CN"/>
              </w:rPr>
              <w:t xml:space="preserve"> with universities such as Harvard or MIT. </w:t>
            </w:r>
          </w:p>
          <w:p w:rsidR="00AD13EB" w:rsidRPr="00707694" w:rsidRDefault="00AD13EB" w:rsidP="00AD13EB">
            <w:pPr>
              <w:pStyle w:val="ListParagraph"/>
              <w:rPr>
                <w:rFonts w:ascii="Gill Sans MT" w:hAnsi="Gill Sans MT"/>
                <w:sz w:val="16"/>
              </w:rPr>
            </w:pPr>
          </w:p>
        </w:tc>
        <w:tc>
          <w:tcPr>
            <w:tcW w:w="851" w:type="dxa"/>
          </w:tcPr>
          <w:p w:rsidR="004B2961" w:rsidRPr="00707694" w:rsidRDefault="004B2961" w:rsidP="00DA0560">
            <w:pPr>
              <w:rPr>
                <w:rFonts w:ascii="Gill Sans MT" w:hAnsi="Gill Sans MT"/>
                <w:sz w:val="20"/>
              </w:rPr>
            </w:pPr>
          </w:p>
        </w:tc>
        <w:tc>
          <w:tcPr>
            <w:tcW w:w="809" w:type="dxa"/>
          </w:tcPr>
          <w:p w:rsidR="004B2961" w:rsidRPr="00707694" w:rsidRDefault="004B2961" w:rsidP="00DA0560">
            <w:pPr>
              <w:rPr>
                <w:rFonts w:ascii="Gill Sans MT" w:hAnsi="Gill Sans MT"/>
                <w:sz w:val="20"/>
              </w:rPr>
            </w:pPr>
          </w:p>
        </w:tc>
      </w:tr>
      <w:tr w:rsidR="004B2961" w:rsidRPr="00707694" w:rsidTr="00DA0560">
        <w:tc>
          <w:tcPr>
            <w:tcW w:w="7054" w:type="dxa"/>
          </w:tcPr>
          <w:p w:rsidR="004B2961" w:rsidRPr="00707694" w:rsidRDefault="004B2961" w:rsidP="00DA0560">
            <w:pPr>
              <w:pStyle w:val="ListParagraph"/>
              <w:rPr>
                <w:rFonts w:ascii="Gill Sans MT" w:hAnsi="Gill Sans MT"/>
                <w:sz w:val="16"/>
              </w:rPr>
            </w:pPr>
          </w:p>
          <w:p w:rsidR="004B2961" w:rsidRPr="00707694" w:rsidRDefault="00A45B1F" w:rsidP="00A52801">
            <w:pPr>
              <w:pStyle w:val="ListParagraph"/>
              <w:numPr>
                <w:ilvl w:val="0"/>
                <w:numId w:val="4"/>
              </w:numPr>
              <w:rPr>
                <w:rFonts w:ascii="Gill Sans MT" w:hAnsi="Gill Sans MT"/>
                <w:sz w:val="16"/>
              </w:rPr>
            </w:pPr>
            <w:r w:rsidRPr="00A45B1F">
              <w:rPr>
                <w:rFonts w:ascii="Gill Sans MT" w:hAnsi="Gill Sans MT"/>
                <w:b/>
                <w:sz w:val="16"/>
                <w:lang w:eastAsia="zh-CN"/>
              </w:rPr>
              <w:t>Rapid growth</w:t>
            </w:r>
            <w:r>
              <w:rPr>
                <w:rFonts w:ascii="Gill Sans MT" w:hAnsi="Gill Sans MT"/>
                <w:sz w:val="16"/>
                <w:lang w:eastAsia="zh-CN"/>
              </w:rPr>
              <w:t xml:space="preserve"> is the objective of all firms. </w:t>
            </w:r>
          </w:p>
          <w:p w:rsidR="004B2961" w:rsidRPr="00707694" w:rsidRDefault="004B2961" w:rsidP="00DA0560">
            <w:pPr>
              <w:pStyle w:val="ListParagraph"/>
              <w:rPr>
                <w:rFonts w:ascii="Gill Sans MT" w:hAnsi="Gill Sans MT"/>
                <w:sz w:val="16"/>
              </w:rPr>
            </w:pPr>
          </w:p>
        </w:tc>
        <w:tc>
          <w:tcPr>
            <w:tcW w:w="851" w:type="dxa"/>
          </w:tcPr>
          <w:p w:rsidR="004B2961" w:rsidRPr="00707694" w:rsidRDefault="004B2961" w:rsidP="00DA0560">
            <w:pPr>
              <w:rPr>
                <w:rFonts w:ascii="Gill Sans MT" w:hAnsi="Gill Sans MT"/>
                <w:sz w:val="20"/>
              </w:rPr>
            </w:pPr>
          </w:p>
        </w:tc>
        <w:tc>
          <w:tcPr>
            <w:tcW w:w="809" w:type="dxa"/>
          </w:tcPr>
          <w:p w:rsidR="004B2961" w:rsidRPr="00707694" w:rsidRDefault="004B2961" w:rsidP="00DA0560">
            <w:pPr>
              <w:rPr>
                <w:rFonts w:ascii="Gill Sans MT" w:hAnsi="Gill Sans MT"/>
                <w:sz w:val="20"/>
              </w:rPr>
            </w:pPr>
          </w:p>
        </w:tc>
      </w:tr>
      <w:tr w:rsidR="004B2961" w:rsidRPr="00707694" w:rsidTr="00DA0560">
        <w:tc>
          <w:tcPr>
            <w:tcW w:w="7054" w:type="dxa"/>
          </w:tcPr>
          <w:p w:rsidR="004B2961" w:rsidRPr="00707694" w:rsidRDefault="004B2961" w:rsidP="00DA0560">
            <w:pPr>
              <w:pStyle w:val="ListParagraph"/>
              <w:rPr>
                <w:rFonts w:ascii="Gill Sans MT" w:hAnsi="Gill Sans MT"/>
                <w:sz w:val="16"/>
              </w:rPr>
            </w:pPr>
          </w:p>
          <w:p w:rsidR="00AC7E9E" w:rsidRPr="00AD13EB" w:rsidRDefault="00BD5FA1" w:rsidP="00A52801">
            <w:pPr>
              <w:pStyle w:val="ListParagraph"/>
              <w:numPr>
                <w:ilvl w:val="0"/>
                <w:numId w:val="4"/>
              </w:numPr>
              <w:rPr>
                <w:rFonts w:ascii="Gill Sans MT" w:hAnsi="Gill Sans MT"/>
                <w:sz w:val="16"/>
              </w:rPr>
            </w:pPr>
            <w:r>
              <w:rPr>
                <w:rFonts w:ascii="Gill Sans MT" w:hAnsi="Gill Sans MT"/>
                <w:sz w:val="16"/>
                <w:lang w:eastAsia="zh-CN"/>
              </w:rPr>
              <w:t xml:space="preserve">Mergers are </w:t>
            </w:r>
            <w:r w:rsidRPr="00BD5FA1">
              <w:rPr>
                <w:rFonts w:ascii="Gill Sans MT" w:hAnsi="Gill Sans MT"/>
                <w:b/>
                <w:sz w:val="16"/>
                <w:lang w:eastAsia="zh-CN"/>
              </w:rPr>
              <w:t>not</w:t>
            </w:r>
            <w:r>
              <w:rPr>
                <w:rFonts w:ascii="Gill Sans MT" w:hAnsi="Gill Sans MT"/>
                <w:sz w:val="16"/>
                <w:lang w:eastAsia="zh-CN"/>
              </w:rPr>
              <w:t xml:space="preserve"> covered by anti-trust legislation</w:t>
            </w:r>
          </w:p>
          <w:p w:rsidR="004B2961" w:rsidRPr="00707694" w:rsidRDefault="004B2961" w:rsidP="00AC7E9E">
            <w:pPr>
              <w:pStyle w:val="ListParagraph"/>
              <w:rPr>
                <w:rFonts w:ascii="Gill Sans MT" w:hAnsi="Gill Sans MT"/>
                <w:sz w:val="16"/>
              </w:rPr>
            </w:pPr>
          </w:p>
        </w:tc>
        <w:tc>
          <w:tcPr>
            <w:tcW w:w="851" w:type="dxa"/>
          </w:tcPr>
          <w:p w:rsidR="004B2961" w:rsidRPr="00707694" w:rsidRDefault="004B2961" w:rsidP="00DA0560">
            <w:pPr>
              <w:rPr>
                <w:rFonts w:ascii="Gill Sans MT" w:hAnsi="Gill Sans MT"/>
                <w:sz w:val="20"/>
              </w:rPr>
            </w:pPr>
          </w:p>
        </w:tc>
        <w:tc>
          <w:tcPr>
            <w:tcW w:w="809" w:type="dxa"/>
          </w:tcPr>
          <w:p w:rsidR="004B2961" w:rsidRPr="00707694" w:rsidRDefault="004B2961" w:rsidP="00DA0560">
            <w:pPr>
              <w:rPr>
                <w:rFonts w:ascii="Gill Sans MT" w:hAnsi="Gill Sans MT"/>
                <w:sz w:val="20"/>
              </w:rPr>
            </w:pPr>
          </w:p>
        </w:tc>
      </w:tr>
      <w:tr w:rsidR="004B2961" w:rsidRPr="00707694" w:rsidTr="00DA0560">
        <w:tc>
          <w:tcPr>
            <w:tcW w:w="7054" w:type="dxa"/>
          </w:tcPr>
          <w:p w:rsidR="004B2961" w:rsidRPr="00707694" w:rsidRDefault="004B2961" w:rsidP="00DA0560">
            <w:pPr>
              <w:pStyle w:val="ListParagraph"/>
              <w:rPr>
                <w:rFonts w:ascii="Gill Sans MT" w:hAnsi="Gill Sans MT"/>
                <w:sz w:val="16"/>
              </w:rPr>
            </w:pPr>
          </w:p>
          <w:p w:rsidR="004B2961" w:rsidRPr="00707694" w:rsidRDefault="00BD5FA1" w:rsidP="00A52801">
            <w:pPr>
              <w:pStyle w:val="ListParagraph"/>
              <w:numPr>
                <w:ilvl w:val="0"/>
                <w:numId w:val="4"/>
              </w:numPr>
              <w:rPr>
                <w:rFonts w:ascii="Gill Sans MT" w:hAnsi="Gill Sans MT"/>
                <w:sz w:val="16"/>
              </w:rPr>
            </w:pPr>
            <w:r>
              <w:rPr>
                <w:rFonts w:ascii="Gill Sans MT" w:hAnsi="Gill Sans MT"/>
                <w:sz w:val="16"/>
                <w:lang w:eastAsia="zh-CN"/>
              </w:rPr>
              <w:t xml:space="preserve">Some directors </w:t>
            </w:r>
            <w:r w:rsidRPr="00BD5FA1">
              <w:rPr>
                <w:rFonts w:ascii="Gill Sans MT" w:hAnsi="Gill Sans MT"/>
                <w:b/>
                <w:sz w:val="16"/>
                <w:lang w:eastAsia="zh-CN"/>
              </w:rPr>
              <w:t>acquire</w:t>
            </w:r>
            <w:r>
              <w:rPr>
                <w:rFonts w:ascii="Gill Sans MT" w:hAnsi="Gill Sans MT"/>
                <w:sz w:val="16"/>
                <w:lang w:eastAsia="zh-CN"/>
              </w:rPr>
              <w:t xml:space="preserve"> companies for more than</w:t>
            </w:r>
            <w:r w:rsidR="006E1A37">
              <w:rPr>
                <w:rFonts w:ascii="Gill Sans MT" w:hAnsi="Gill Sans MT"/>
                <w:sz w:val="16"/>
                <w:lang w:eastAsia="zh-CN"/>
              </w:rPr>
              <w:t xml:space="preserve"> just</w:t>
            </w:r>
            <w:r>
              <w:rPr>
                <w:rFonts w:ascii="Gill Sans MT" w:hAnsi="Gill Sans MT"/>
                <w:sz w:val="16"/>
                <w:lang w:eastAsia="zh-CN"/>
              </w:rPr>
              <w:t xml:space="preserve"> economic reasons. </w:t>
            </w:r>
          </w:p>
          <w:p w:rsidR="004B2961" w:rsidRPr="00707694" w:rsidRDefault="004B2961" w:rsidP="00DA0560">
            <w:pPr>
              <w:pStyle w:val="ListParagraph"/>
              <w:rPr>
                <w:rFonts w:ascii="Gill Sans MT" w:hAnsi="Gill Sans MT"/>
                <w:sz w:val="16"/>
              </w:rPr>
            </w:pPr>
          </w:p>
        </w:tc>
        <w:tc>
          <w:tcPr>
            <w:tcW w:w="851" w:type="dxa"/>
          </w:tcPr>
          <w:p w:rsidR="004B2961" w:rsidRPr="00707694" w:rsidRDefault="004B2961" w:rsidP="00DA0560">
            <w:pPr>
              <w:rPr>
                <w:rFonts w:ascii="Gill Sans MT" w:hAnsi="Gill Sans MT"/>
                <w:sz w:val="20"/>
              </w:rPr>
            </w:pPr>
          </w:p>
        </w:tc>
        <w:tc>
          <w:tcPr>
            <w:tcW w:w="809" w:type="dxa"/>
          </w:tcPr>
          <w:p w:rsidR="004B2961" w:rsidRPr="00707694" w:rsidRDefault="004B2961" w:rsidP="00DA0560">
            <w:pPr>
              <w:rPr>
                <w:rFonts w:ascii="Gill Sans MT" w:hAnsi="Gill Sans MT"/>
                <w:sz w:val="20"/>
              </w:rPr>
            </w:pPr>
          </w:p>
        </w:tc>
      </w:tr>
    </w:tbl>
    <w:p w:rsidR="00B973E6" w:rsidRDefault="00B973E6" w:rsidP="004277F4">
      <w:pPr>
        <w:jc w:val="center"/>
        <w:rPr>
          <w:rFonts w:ascii="Gill Sans MT" w:hAnsi="Gill Sans MT"/>
          <w:b/>
        </w:rPr>
      </w:pPr>
    </w:p>
    <w:p w:rsidR="00A45B1F" w:rsidRDefault="00A45B1F" w:rsidP="004277F4">
      <w:pPr>
        <w:jc w:val="center"/>
        <w:rPr>
          <w:rFonts w:ascii="Gill Sans MT" w:hAnsi="Gill Sans MT"/>
          <w:b/>
        </w:rPr>
      </w:pPr>
    </w:p>
    <w:p w:rsidR="004277F4" w:rsidRPr="00BD5FA1" w:rsidRDefault="004277F4" w:rsidP="004277F4">
      <w:pPr>
        <w:jc w:val="center"/>
        <w:rPr>
          <w:rFonts w:ascii="Gill Sans MT" w:hAnsi="Gill Sans MT"/>
          <w:b/>
          <w:sz w:val="22"/>
          <w:lang w:eastAsia="zh-CN"/>
        </w:rPr>
      </w:pPr>
      <w:r w:rsidRPr="00BD5FA1">
        <w:rPr>
          <w:rFonts w:ascii="Gill Sans MT" w:hAnsi="Gill Sans MT"/>
          <w:b/>
          <w:sz w:val="22"/>
        </w:rPr>
        <w:t xml:space="preserve">Summary of the worksheet in your own words (in </w:t>
      </w:r>
      <w:r w:rsidRPr="00BD5FA1">
        <w:rPr>
          <w:rFonts w:ascii="Gill Sans MT" w:hAnsi="Gill Sans MT" w:hint="eastAsia"/>
          <w:b/>
          <w:sz w:val="22"/>
          <w:lang w:eastAsia="zh-CN"/>
        </w:rPr>
        <w:t xml:space="preserve">English and </w:t>
      </w:r>
      <w:r w:rsidRPr="00BD5FA1">
        <w:rPr>
          <w:rFonts w:ascii="Gill Sans MT" w:hAnsi="Gill Sans MT"/>
          <w:b/>
          <w:sz w:val="22"/>
        </w:rPr>
        <w:t>Chinese):</w:t>
      </w:r>
    </w:p>
    <w:tbl>
      <w:tblPr>
        <w:tblStyle w:val="TableGrid"/>
        <w:tblW w:w="0" w:type="auto"/>
        <w:tblLook w:val="04A0"/>
      </w:tblPr>
      <w:tblGrid>
        <w:gridCol w:w="4258"/>
        <w:gridCol w:w="4258"/>
      </w:tblGrid>
      <w:tr w:rsidR="004277F4" w:rsidTr="00033DAB">
        <w:tc>
          <w:tcPr>
            <w:tcW w:w="4258" w:type="dxa"/>
          </w:tcPr>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BD5FA1" w:rsidRDefault="00BD5FA1" w:rsidP="00BD5FA1">
            <w:pPr>
              <w:rPr>
                <w:rFonts w:ascii="Gill Sans MT" w:hAnsi="Gill Sans MT"/>
                <w:b/>
                <w:sz w:val="28"/>
                <w:lang w:eastAsia="zh-CN"/>
              </w:rPr>
            </w:pPr>
          </w:p>
        </w:tc>
        <w:tc>
          <w:tcPr>
            <w:tcW w:w="4258" w:type="dxa"/>
          </w:tcPr>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033DAB">
            <w:pPr>
              <w:jc w:val="center"/>
              <w:rPr>
                <w:rFonts w:ascii="Gill Sans MT" w:hAnsi="Gill Sans MT"/>
                <w:b/>
                <w:sz w:val="28"/>
                <w:lang w:eastAsia="zh-CN"/>
              </w:rPr>
            </w:pPr>
          </w:p>
          <w:p w:rsidR="004277F4" w:rsidRDefault="004277F4" w:rsidP="004277F4">
            <w:pPr>
              <w:rPr>
                <w:rFonts w:ascii="Gill Sans MT" w:hAnsi="Gill Sans MT"/>
                <w:b/>
                <w:sz w:val="28"/>
                <w:lang w:eastAsia="zh-CN"/>
              </w:rPr>
            </w:pPr>
          </w:p>
        </w:tc>
      </w:tr>
    </w:tbl>
    <w:p w:rsidR="004277F4" w:rsidRDefault="004277F4" w:rsidP="004277F4">
      <w:pPr>
        <w:jc w:val="center"/>
        <w:rPr>
          <w:rFonts w:ascii="Gill Sans MT" w:hAnsi="Gill Sans MT"/>
          <w:i/>
        </w:rPr>
      </w:pPr>
    </w:p>
    <w:p w:rsidR="004277F4" w:rsidRPr="00C934DE" w:rsidRDefault="004277F4" w:rsidP="004277F4">
      <w:pPr>
        <w:jc w:val="center"/>
        <w:rPr>
          <w:rFonts w:ascii="Gill Sans MT" w:hAnsi="Gill Sans MT"/>
          <w:i/>
          <w:sz w:val="22"/>
        </w:rPr>
      </w:pPr>
      <w:r w:rsidRPr="00C934DE">
        <w:rPr>
          <w:rFonts w:ascii="Gill Sans MT" w:hAnsi="Gill Sans MT"/>
          <w:i/>
          <w:sz w:val="22"/>
        </w:rPr>
        <w:t>Vocabulary check:</w:t>
      </w:r>
    </w:p>
    <w:tbl>
      <w:tblPr>
        <w:tblStyle w:val="TableGrid"/>
        <w:tblW w:w="0" w:type="auto"/>
        <w:tblLook w:val="00A0"/>
      </w:tblPr>
      <w:tblGrid>
        <w:gridCol w:w="2268"/>
        <w:gridCol w:w="6248"/>
      </w:tblGrid>
      <w:tr w:rsidR="004277F4" w:rsidRPr="00580763" w:rsidTr="006E1A37">
        <w:tc>
          <w:tcPr>
            <w:tcW w:w="2268" w:type="dxa"/>
            <w:shd w:val="pct12" w:color="auto" w:fill="auto"/>
          </w:tcPr>
          <w:p w:rsidR="004277F4" w:rsidRPr="00C934DE" w:rsidRDefault="004277F4" w:rsidP="00033DAB">
            <w:pPr>
              <w:spacing w:after="120"/>
              <w:jc w:val="center"/>
              <w:rPr>
                <w:rFonts w:ascii="Gill Sans MT" w:hAnsi="Gill Sans MT"/>
                <w:b/>
                <w:lang w:eastAsia="zh-CN"/>
              </w:rPr>
            </w:pPr>
            <w:r w:rsidRPr="00C934DE">
              <w:rPr>
                <w:rFonts w:ascii="Gill Sans MT" w:hAnsi="Gill Sans MT" w:hint="eastAsia"/>
                <w:b/>
                <w:lang w:eastAsia="zh-CN"/>
              </w:rPr>
              <w:t>English</w:t>
            </w:r>
          </w:p>
        </w:tc>
        <w:tc>
          <w:tcPr>
            <w:tcW w:w="6248" w:type="dxa"/>
            <w:shd w:val="pct12" w:color="auto" w:fill="auto"/>
          </w:tcPr>
          <w:p w:rsidR="004277F4" w:rsidRPr="00C934DE" w:rsidRDefault="004277F4" w:rsidP="00033DAB">
            <w:pPr>
              <w:spacing w:after="120"/>
              <w:jc w:val="center"/>
              <w:rPr>
                <w:rFonts w:ascii="Gill Sans MT" w:hAnsi="Gill Sans MT"/>
                <w:lang w:eastAsia="zh-CN"/>
              </w:rPr>
            </w:pPr>
            <w:r w:rsidRPr="00C934DE">
              <w:rPr>
                <w:rFonts w:ascii="Gill Sans MT" w:hAnsi="Gill Sans MT" w:hint="eastAsia"/>
                <w:b/>
                <w:lang w:eastAsia="zh-CN"/>
              </w:rPr>
              <w:t>C</w:t>
            </w:r>
            <w:r w:rsidRPr="00C934DE">
              <w:rPr>
                <w:rFonts w:ascii="Gill Sans MT" w:hAnsi="Gill Sans MT"/>
                <w:b/>
                <w:lang w:eastAsia="zh-CN"/>
              </w:rPr>
              <w:t>h</w:t>
            </w:r>
            <w:r w:rsidRPr="00C934DE">
              <w:rPr>
                <w:rFonts w:ascii="Gill Sans MT" w:hAnsi="Gill Sans MT" w:hint="eastAsia"/>
                <w:b/>
                <w:lang w:eastAsia="zh-CN"/>
              </w:rPr>
              <w:t>inese</w:t>
            </w:r>
          </w:p>
        </w:tc>
      </w:tr>
      <w:tr w:rsidR="004277F4" w:rsidRPr="00580763" w:rsidTr="006E1A37">
        <w:tc>
          <w:tcPr>
            <w:tcW w:w="2268" w:type="dxa"/>
          </w:tcPr>
          <w:p w:rsidR="004277F4" w:rsidRPr="00C934DE" w:rsidRDefault="00BD5FA1" w:rsidP="004277F4">
            <w:pPr>
              <w:spacing w:after="120"/>
              <w:jc w:val="center"/>
              <w:rPr>
                <w:rFonts w:ascii="Gill Sans MT" w:hAnsi="Gill Sans MT"/>
                <w:b/>
                <w:lang w:eastAsia="zh-CN"/>
              </w:rPr>
            </w:pPr>
            <w:r>
              <w:rPr>
                <w:rFonts w:ascii="Gill Sans MT" w:hAnsi="Gill Sans MT"/>
                <w:b/>
                <w:lang w:eastAsia="zh-CN"/>
              </w:rPr>
              <w:t>Acquisition</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Handset</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Livery</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Holistic</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BD5FA1" w:rsidP="00033DAB">
            <w:pPr>
              <w:spacing w:after="120"/>
              <w:jc w:val="center"/>
              <w:rPr>
                <w:rFonts w:ascii="Gill Sans MT" w:hAnsi="Gill Sans MT"/>
                <w:b/>
                <w:lang w:eastAsia="zh-CN"/>
              </w:rPr>
            </w:pPr>
            <w:r>
              <w:rPr>
                <w:rFonts w:ascii="Gill Sans MT" w:hAnsi="Gill Sans MT"/>
                <w:b/>
                <w:lang w:eastAsia="zh-CN"/>
              </w:rPr>
              <w:t>Liberalisation</w:t>
            </w:r>
          </w:p>
        </w:tc>
        <w:tc>
          <w:tcPr>
            <w:tcW w:w="6248" w:type="dxa"/>
          </w:tcPr>
          <w:p w:rsidR="004277F4" w:rsidRPr="00C934DE" w:rsidRDefault="004277F4" w:rsidP="00033DAB">
            <w:pPr>
              <w:rPr>
                <w:rFonts w:ascii="Gill Sans MT" w:hAnsi="Gill Sans MT"/>
                <w:lang w:eastAsia="zh-CN"/>
              </w:rPr>
            </w:pPr>
          </w:p>
          <w:p w:rsidR="004277F4" w:rsidRPr="00C934DE" w:rsidRDefault="004277F4" w:rsidP="00033DAB">
            <w:pPr>
              <w:rPr>
                <w:rFonts w:ascii="Gill Sans MT" w:hAnsi="Gill Sans MT"/>
                <w:lang w:eastAsia="zh-CN"/>
              </w:rPr>
            </w:pPr>
          </w:p>
        </w:tc>
      </w:tr>
      <w:tr w:rsidR="004277F4" w:rsidRPr="00580763" w:rsidTr="006E1A37">
        <w:tc>
          <w:tcPr>
            <w:tcW w:w="2268" w:type="dxa"/>
          </w:tcPr>
          <w:p w:rsidR="004277F4" w:rsidRPr="00C934DE" w:rsidRDefault="004277F4" w:rsidP="00033DAB">
            <w:pPr>
              <w:spacing w:after="120"/>
              <w:jc w:val="center"/>
              <w:rPr>
                <w:rFonts w:ascii="Gill Sans MT" w:hAnsi="Gill Sans MT"/>
                <w:b/>
                <w:lang w:eastAsia="zh-CN"/>
              </w:rPr>
            </w:pPr>
          </w:p>
        </w:tc>
        <w:tc>
          <w:tcPr>
            <w:tcW w:w="6248" w:type="dxa"/>
          </w:tcPr>
          <w:p w:rsidR="004277F4" w:rsidRPr="00C934DE" w:rsidRDefault="004277F4" w:rsidP="00033DAB">
            <w:pPr>
              <w:ind w:firstLine="720"/>
              <w:rPr>
                <w:rFonts w:ascii="Gill Sans MT" w:hAnsi="Gill Sans MT"/>
                <w:lang w:eastAsia="zh-CN"/>
              </w:rPr>
            </w:pPr>
          </w:p>
          <w:p w:rsidR="004277F4" w:rsidRPr="00C934DE" w:rsidRDefault="004277F4" w:rsidP="00033DAB">
            <w:pPr>
              <w:ind w:firstLine="720"/>
              <w:rPr>
                <w:rFonts w:ascii="Gill Sans MT" w:hAnsi="Gill Sans MT"/>
                <w:lang w:eastAsia="zh-CN"/>
              </w:rPr>
            </w:pPr>
          </w:p>
        </w:tc>
      </w:tr>
    </w:tbl>
    <w:p w:rsidR="00D32106" w:rsidRPr="00D32106" w:rsidRDefault="00D32106" w:rsidP="00AC7E9E">
      <w:pPr>
        <w:jc w:val="center"/>
        <w:rPr>
          <w:rFonts w:ascii="Gill Sans MT" w:hAnsi="Gill Sans MT"/>
          <w:sz w:val="22"/>
        </w:rPr>
      </w:pPr>
    </w:p>
    <w:sectPr w:rsidR="00D32106" w:rsidRPr="00D32106" w:rsidSect="00DA0560">
      <w:headerReference w:type="default" r:id="rId14"/>
      <w:footerReference w:type="default" r:id="rId15"/>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65A" w:rsidRDefault="00D9165A">
      <w:r>
        <w:separator/>
      </w:r>
    </w:p>
  </w:endnote>
  <w:endnote w:type="continuationSeparator" w:id="1">
    <w:p w:rsidR="00D9165A" w:rsidRDefault="00D91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047"/>
      <w:docPartObj>
        <w:docPartGallery w:val="Page Numbers (Bottom of Page)"/>
        <w:docPartUnique/>
      </w:docPartObj>
    </w:sdtPr>
    <w:sdtContent>
      <w:p w:rsidR="00D9165A" w:rsidRDefault="00171217">
        <w:pPr>
          <w:pStyle w:val="Footer"/>
          <w:jc w:val="center"/>
        </w:pPr>
        <w:r w:rsidRPr="00314E6A">
          <w:rPr>
            <w:rFonts w:ascii="Gill Sans MT" w:hAnsi="Gill Sans MT"/>
          </w:rPr>
          <w:fldChar w:fldCharType="begin"/>
        </w:r>
        <w:r w:rsidR="00D9165A" w:rsidRPr="00314E6A">
          <w:rPr>
            <w:rFonts w:ascii="Gill Sans MT" w:hAnsi="Gill Sans MT"/>
          </w:rPr>
          <w:instrText xml:space="preserve"> PAGE   \* MERGEFORMAT </w:instrText>
        </w:r>
        <w:r w:rsidRPr="00314E6A">
          <w:rPr>
            <w:rFonts w:ascii="Gill Sans MT" w:hAnsi="Gill Sans MT"/>
          </w:rPr>
          <w:fldChar w:fldCharType="separate"/>
        </w:r>
        <w:r w:rsidR="0028254B">
          <w:rPr>
            <w:rFonts w:ascii="Gill Sans MT" w:hAnsi="Gill Sans MT"/>
            <w:noProof/>
          </w:rPr>
          <w:t>11</w:t>
        </w:r>
        <w:r w:rsidRPr="00314E6A">
          <w:rPr>
            <w:rFonts w:ascii="Gill Sans MT" w:hAnsi="Gill Sans MT"/>
          </w:rPr>
          <w:fldChar w:fldCharType="end"/>
        </w:r>
      </w:p>
    </w:sdtContent>
  </w:sdt>
  <w:p w:rsidR="00D9165A" w:rsidRDefault="00D916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65A" w:rsidRDefault="00D9165A">
      <w:r>
        <w:separator/>
      </w:r>
    </w:p>
  </w:footnote>
  <w:footnote w:type="continuationSeparator" w:id="1">
    <w:p w:rsidR="00D9165A" w:rsidRDefault="00D91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5A" w:rsidRPr="00706031" w:rsidRDefault="00D9165A" w:rsidP="008B04B0">
    <w:pPr>
      <w:pStyle w:val="Header"/>
      <w:rPr>
        <w:rFonts w:ascii="Gill Sans MT" w:hAnsi="Gill Sans MT"/>
        <w:b/>
        <w:lang w:eastAsia="zh-CN"/>
      </w:rPr>
    </w:pPr>
    <w:r>
      <w:rPr>
        <w:rFonts w:ascii="Gill Sans MT" w:hAnsi="Gill Sans MT"/>
        <w:b/>
      </w:rPr>
      <w:t>Worksheet 1e</w:t>
    </w:r>
    <w:r>
      <w:rPr>
        <w:rFonts w:ascii="Gill Sans MT" w:hAnsi="Gill Sans MT"/>
        <w:b/>
        <w:lang w:eastAsia="zh-CN"/>
      </w:rPr>
      <w:tab/>
    </w:r>
    <w:r>
      <w:rPr>
        <w:rFonts w:ascii="Gill Sans MT" w:hAnsi="Gill Sans MT"/>
        <w:b/>
        <w:lang w:eastAsia="zh-CN"/>
      </w:rPr>
      <w:tab/>
    </w:r>
    <w:r>
      <w:rPr>
        <w:rFonts w:ascii="Gill Sans MT" w:hAnsi="Gill Sans MT" w:hint="eastAsia"/>
        <w:b/>
        <w:lang w:eastAsia="zh-CN"/>
      </w:rPr>
      <w:t>A</w:t>
    </w:r>
    <w:r>
      <w:rPr>
        <w:rFonts w:ascii="Gill Sans MT" w:hAnsi="Gill Sans MT"/>
        <w:b/>
        <w:lang w:eastAsia="zh-CN"/>
      </w:rPr>
      <w:t xml:space="preserve">2 </w:t>
    </w:r>
    <w:r>
      <w:rPr>
        <w:rFonts w:ascii="Gill Sans MT" w:hAnsi="Gill Sans MT"/>
        <w:b/>
      </w:rPr>
      <w:t>Business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43C"/>
    <w:multiLevelType w:val="hybridMultilevel"/>
    <w:tmpl w:val="81C85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91AE7"/>
    <w:multiLevelType w:val="multilevel"/>
    <w:tmpl w:val="564028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0AB16F7"/>
    <w:multiLevelType w:val="hybridMultilevel"/>
    <w:tmpl w:val="79621F8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F466E"/>
    <w:multiLevelType w:val="multilevel"/>
    <w:tmpl w:val="9C9A4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63F0777"/>
    <w:multiLevelType w:val="hybridMultilevel"/>
    <w:tmpl w:val="3FF048D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40B24"/>
    <w:multiLevelType w:val="hybridMultilevel"/>
    <w:tmpl w:val="3D3EC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454E6E"/>
    <w:multiLevelType w:val="multilevel"/>
    <w:tmpl w:val="540488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1D552BC"/>
    <w:multiLevelType w:val="hybridMultilevel"/>
    <w:tmpl w:val="54AA8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BA17DB"/>
    <w:multiLevelType w:val="multilevel"/>
    <w:tmpl w:val="3A787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Dissertation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3305410"/>
    <w:multiLevelType w:val="multilevel"/>
    <w:tmpl w:val="6D76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14081"/>
    <w:multiLevelType w:val="hybridMultilevel"/>
    <w:tmpl w:val="94EC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822C4F"/>
    <w:multiLevelType w:val="hybridMultilevel"/>
    <w:tmpl w:val="321CD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D3058A"/>
    <w:multiLevelType w:val="hybridMultilevel"/>
    <w:tmpl w:val="447C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A1632F"/>
    <w:multiLevelType w:val="hybridMultilevel"/>
    <w:tmpl w:val="B5B0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12"/>
  </w:num>
  <w:num w:numId="6">
    <w:abstractNumId w:val="11"/>
  </w:num>
  <w:num w:numId="7">
    <w:abstractNumId w:val="5"/>
  </w:num>
  <w:num w:numId="8">
    <w:abstractNumId w:val="4"/>
  </w:num>
  <w:num w:numId="9">
    <w:abstractNumId w:val="10"/>
  </w:num>
  <w:num w:numId="10">
    <w:abstractNumId w:val="2"/>
  </w:num>
  <w:num w:numId="11">
    <w:abstractNumId w:val="6"/>
  </w:num>
  <w:num w:numId="12">
    <w:abstractNumId w:val="9"/>
  </w:num>
  <w:num w:numId="13">
    <w:abstractNumId w:val="13"/>
  </w:num>
  <w:num w:numId="14">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065CA2"/>
    <w:rsid w:val="000048CA"/>
    <w:rsid w:val="00017497"/>
    <w:rsid w:val="00032BCD"/>
    <w:rsid w:val="00033DAB"/>
    <w:rsid w:val="00037526"/>
    <w:rsid w:val="00062D54"/>
    <w:rsid w:val="00065CA2"/>
    <w:rsid w:val="000A40BA"/>
    <w:rsid w:val="000A4BF1"/>
    <w:rsid w:val="000B441D"/>
    <w:rsid w:val="000B5AE1"/>
    <w:rsid w:val="000B63BD"/>
    <w:rsid w:val="000C723A"/>
    <w:rsid w:val="000E6E37"/>
    <w:rsid w:val="000F552D"/>
    <w:rsid w:val="000F6038"/>
    <w:rsid w:val="00110288"/>
    <w:rsid w:val="001132A7"/>
    <w:rsid w:val="00116AC4"/>
    <w:rsid w:val="001269FE"/>
    <w:rsid w:val="00130A41"/>
    <w:rsid w:val="0013317E"/>
    <w:rsid w:val="00156CB1"/>
    <w:rsid w:val="00160489"/>
    <w:rsid w:val="0016107F"/>
    <w:rsid w:val="0016326A"/>
    <w:rsid w:val="00163E1A"/>
    <w:rsid w:val="00171217"/>
    <w:rsid w:val="001857C2"/>
    <w:rsid w:val="0019005C"/>
    <w:rsid w:val="00196438"/>
    <w:rsid w:val="00197BDA"/>
    <w:rsid w:val="001A5C69"/>
    <w:rsid w:val="001B19BA"/>
    <w:rsid w:val="001F34C3"/>
    <w:rsid w:val="00204C27"/>
    <w:rsid w:val="0020783B"/>
    <w:rsid w:val="0021125B"/>
    <w:rsid w:val="00232859"/>
    <w:rsid w:val="00251663"/>
    <w:rsid w:val="00254E68"/>
    <w:rsid w:val="00260C76"/>
    <w:rsid w:val="00265039"/>
    <w:rsid w:val="00281030"/>
    <w:rsid w:val="0028254B"/>
    <w:rsid w:val="002903A3"/>
    <w:rsid w:val="002A73B3"/>
    <w:rsid w:val="002B495B"/>
    <w:rsid w:val="002D0BD5"/>
    <w:rsid w:val="002E661D"/>
    <w:rsid w:val="002F5F38"/>
    <w:rsid w:val="0031125E"/>
    <w:rsid w:val="00311801"/>
    <w:rsid w:val="00314E6A"/>
    <w:rsid w:val="00320D13"/>
    <w:rsid w:val="003232B9"/>
    <w:rsid w:val="0033181E"/>
    <w:rsid w:val="00332F94"/>
    <w:rsid w:val="00333A0B"/>
    <w:rsid w:val="00340EBA"/>
    <w:rsid w:val="00342B15"/>
    <w:rsid w:val="003506D7"/>
    <w:rsid w:val="0035178E"/>
    <w:rsid w:val="00361F85"/>
    <w:rsid w:val="00366A91"/>
    <w:rsid w:val="00366FF1"/>
    <w:rsid w:val="00390055"/>
    <w:rsid w:val="003A481C"/>
    <w:rsid w:val="003B4508"/>
    <w:rsid w:val="003C0BC0"/>
    <w:rsid w:val="003D77F6"/>
    <w:rsid w:val="003D7B81"/>
    <w:rsid w:val="003E78AC"/>
    <w:rsid w:val="003F26CC"/>
    <w:rsid w:val="003F5BCE"/>
    <w:rsid w:val="004277F4"/>
    <w:rsid w:val="0043138E"/>
    <w:rsid w:val="004365D2"/>
    <w:rsid w:val="0043794C"/>
    <w:rsid w:val="00456F90"/>
    <w:rsid w:val="00464C8A"/>
    <w:rsid w:val="0047079B"/>
    <w:rsid w:val="00471A98"/>
    <w:rsid w:val="004A20B5"/>
    <w:rsid w:val="004A426E"/>
    <w:rsid w:val="004A7AA2"/>
    <w:rsid w:val="004B2961"/>
    <w:rsid w:val="004C3CE0"/>
    <w:rsid w:val="00503990"/>
    <w:rsid w:val="00513D77"/>
    <w:rsid w:val="00521C94"/>
    <w:rsid w:val="00536E9F"/>
    <w:rsid w:val="00542E8D"/>
    <w:rsid w:val="005505D6"/>
    <w:rsid w:val="00550F13"/>
    <w:rsid w:val="00555C6F"/>
    <w:rsid w:val="0057437E"/>
    <w:rsid w:val="005769B1"/>
    <w:rsid w:val="005777A1"/>
    <w:rsid w:val="00580763"/>
    <w:rsid w:val="00593954"/>
    <w:rsid w:val="005B4A21"/>
    <w:rsid w:val="005C5357"/>
    <w:rsid w:val="005E4047"/>
    <w:rsid w:val="00610DF7"/>
    <w:rsid w:val="0066069A"/>
    <w:rsid w:val="0067373F"/>
    <w:rsid w:val="006854F5"/>
    <w:rsid w:val="006B003E"/>
    <w:rsid w:val="006B4AEC"/>
    <w:rsid w:val="006B522D"/>
    <w:rsid w:val="006C3323"/>
    <w:rsid w:val="006C3A43"/>
    <w:rsid w:val="006D4ADD"/>
    <w:rsid w:val="006D782E"/>
    <w:rsid w:val="006E1A37"/>
    <w:rsid w:val="006E50F3"/>
    <w:rsid w:val="006E5BED"/>
    <w:rsid w:val="006F7E58"/>
    <w:rsid w:val="00706031"/>
    <w:rsid w:val="00707694"/>
    <w:rsid w:val="00771DCE"/>
    <w:rsid w:val="00784516"/>
    <w:rsid w:val="00796C23"/>
    <w:rsid w:val="007A70A4"/>
    <w:rsid w:val="007B211C"/>
    <w:rsid w:val="007B3918"/>
    <w:rsid w:val="007B74DC"/>
    <w:rsid w:val="007B7A6E"/>
    <w:rsid w:val="007C4E50"/>
    <w:rsid w:val="007E6FB1"/>
    <w:rsid w:val="007E7D70"/>
    <w:rsid w:val="007F5B8F"/>
    <w:rsid w:val="008079E3"/>
    <w:rsid w:val="00822355"/>
    <w:rsid w:val="00836C5F"/>
    <w:rsid w:val="008520C4"/>
    <w:rsid w:val="00875274"/>
    <w:rsid w:val="0089240F"/>
    <w:rsid w:val="008A14E4"/>
    <w:rsid w:val="008A7ED0"/>
    <w:rsid w:val="008B04B0"/>
    <w:rsid w:val="008C0108"/>
    <w:rsid w:val="008E0F6A"/>
    <w:rsid w:val="00926101"/>
    <w:rsid w:val="00953D6A"/>
    <w:rsid w:val="00961A1E"/>
    <w:rsid w:val="00975DD7"/>
    <w:rsid w:val="0099461A"/>
    <w:rsid w:val="009A7DEF"/>
    <w:rsid w:val="009C0959"/>
    <w:rsid w:val="009C0FE5"/>
    <w:rsid w:val="009D2FBD"/>
    <w:rsid w:val="009D510B"/>
    <w:rsid w:val="009D618C"/>
    <w:rsid w:val="009D7277"/>
    <w:rsid w:val="009E1061"/>
    <w:rsid w:val="00A06618"/>
    <w:rsid w:val="00A06956"/>
    <w:rsid w:val="00A07540"/>
    <w:rsid w:val="00A12685"/>
    <w:rsid w:val="00A20DC4"/>
    <w:rsid w:val="00A25F39"/>
    <w:rsid w:val="00A32375"/>
    <w:rsid w:val="00A33365"/>
    <w:rsid w:val="00A37079"/>
    <w:rsid w:val="00A378DE"/>
    <w:rsid w:val="00A45B1F"/>
    <w:rsid w:val="00A50766"/>
    <w:rsid w:val="00A52071"/>
    <w:rsid w:val="00A52801"/>
    <w:rsid w:val="00A55617"/>
    <w:rsid w:val="00A60812"/>
    <w:rsid w:val="00A663E0"/>
    <w:rsid w:val="00A724FA"/>
    <w:rsid w:val="00A72C73"/>
    <w:rsid w:val="00A86A90"/>
    <w:rsid w:val="00A92CC2"/>
    <w:rsid w:val="00AA2A01"/>
    <w:rsid w:val="00AC135E"/>
    <w:rsid w:val="00AC6406"/>
    <w:rsid w:val="00AC7E9E"/>
    <w:rsid w:val="00AD13EB"/>
    <w:rsid w:val="00AD7BD3"/>
    <w:rsid w:val="00AF1B4F"/>
    <w:rsid w:val="00AF1FA3"/>
    <w:rsid w:val="00B06201"/>
    <w:rsid w:val="00B1133F"/>
    <w:rsid w:val="00B123A9"/>
    <w:rsid w:val="00B26BAE"/>
    <w:rsid w:val="00B401DA"/>
    <w:rsid w:val="00B467DC"/>
    <w:rsid w:val="00B47D3A"/>
    <w:rsid w:val="00B65F77"/>
    <w:rsid w:val="00B72E4A"/>
    <w:rsid w:val="00B810E8"/>
    <w:rsid w:val="00B82C3C"/>
    <w:rsid w:val="00B82FEE"/>
    <w:rsid w:val="00B973E6"/>
    <w:rsid w:val="00BA2F7B"/>
    <w:rsid w:val="00BB16F4"/>
    <w:rsid w:val="00BD435D"/>
    <w:rsid w:val="00BD5FA1"/>
    <w:rsid w:val="00BE69E1"/>
    <w:rsid w:val="00BF684C"/>
    <w:rsid w:val="00C23A4F"/>
    <w:rsid w:val="00C27FBC"/>
    <w:rsid w:val="00C6534A"/>
    <w:rsid w:val="00C672A7"/>
    <w:rsid w:val="00C74C88"/>
    <w:rsid w:val="00C93512"/>
    <w:rsid w:val="00C94F5E"/>
    <w:rsid w:val="00CB63CD"/>
    <w:rsid w:val="00CB64EA"/>
    <w:rsid w:val="00CC187C"/>
    <w:rsid w:val="00CC3AA9"/>
    <w:rsid w:val="00CE5CAA"/>
    <w:rsid w:val="00D06C4B"/>
    <w:rsid w:val="00D32106"/>
    <w:rsid w:val="00D36321"/>
    <w:rsid w:val="00D448B3"/>
    <w:rsid w:val="00D5333F"/>
    <w:rsid w:val="00D61F48"/>
    <w:rsid w:val="00D77B9F"/>
    <w:rsid w:val="00D82518"/>
    <w:rsid w:val="00D83FC5"/>
    <w:rsid w:val="00D9165A"/>
    <w:rsid w:val="00DA0560"/>
    <w:rsid w:val="00DA4F42"/>
    <w:rsid w:val="00DD2D02"/>
    <w:rsid w:val="00DE4F52"/>
    <w:rsid w:val="00DF50F9"/>
    <w:rsid w:val="00DF75CA"/>
    <w:rsid w:val="00E02921"/>
    <w:rsid w:val="00E07DBC"/>
    <w:rsid w:val="00E14A51"/>
    <w:rsid w:val="00E150CA"/>
    <w:rsid w:val="00E160F3"/>
    <w:rsid w:val="00E20CEF"/>
    <w:rsid w:val="00E30FD5"/>
    <w:rsid w:val="00E36420"/>
    <w:rsid w:val="00E52797"/>
    <w:rsid w:val="00E62DC4"/>
    <w:rsid w:val="00E63FA3"/>
    <w:rsid w:val="00E86281"/>
    <w:rsid w:val="00EA30ED"/>
    <w:rsid w:val="00EB3641"/>
    <w:rsid w:val="00EB5984"/>
    <w:rsid w:val="00ED7589"/>
    <w:rsid w:val="00EF53BF"/>
    <w:rsid w:val="00F07E61"/>
    <w:rsid w:val="00F3019E"/>
    <w:rsid w:val="00F33D9B"/>
    <w:rsid w:val="00F80683"/>
    <w:rsid w:val="00F96D42"/>
    <w:rsid w:val="00FB0924"/>
    <w:rsid w:val="00FB4F01"/>
    <w:rsid w:val="00FE5111"/>
    <w:rsid w:val="00FE6743"/>
    <w:rsid w:val="00FF68A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A2"/>
    <w:rPr>
      <w:rFonts w:cs="Times New Roman"/>
      <w:lang w:val="en-GB"/>
    </w:rPr>
  </w:style>
  <w:style w:type="paragraph" w:styleId="Heading1">
    <w:name w:val="heading 1"/>
    <w:basedOn w:val="Normal"/>
    <w:next w:val="Normal"/>
    <w:link w:val="Heading1Char"/>
    <w:autoRedefine/>
    <w:rsid w:val="00CD078D"/>
    <w:pPr>
      <w:keepNext/>
      <w:keepLines/>
      <w:numPr>
        <w:numId w:val="2"/>
      </w:numPr>
      <w:spacing w:before="480"/>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CD078D"/>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rsid w:val="000C685E"/>
    <w:pPr>
      <w:keepNext/>
      <w:keepLines/>
      <w:numPr>
        <w:ilvl w:val="2"/>
        <w:numId w:val="3"/>
      </w:numPr>
      <w:spacing w:before="200"/>
      <w:outlineLvl w:val="2"/>
    </w:pPr>
    <w:rPr>
      <w:rFonts w:ascii="Arial" w:eastAsiaTheme="majorEastAsia" w:hAnsi="Arial" w:cstheme="majorBidi"/>
      <w:b/>
      <w:bCs/>
    </w:rPr>
  </w:style>
  <w:style w:type="paragraph" w:styleId="Heading4">
    <w:name w:val="heading 4"/>
    <w:basedOn w:val="Normal"/>
    <w:next w:val="Normal"/>
    <w:link w:val="Heading4Char"/>
    <w:autoRedefine/>
    <w:rsid w:val="00EC6F14"/>
    <w:pPr>
      <w:keepNext/>
      <w:keepLines/>
      <w:spacing w:before="200"/>
      <w:outlineLvl w:val="3"/>
    </w:pPr>
    <w:rPr>
      <w:rFonts w:ascii="Arial" w:eastAsiaTheme="majorEastAsia" w:hAnsi="Arial"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PlanSubHead">
    <w:name w:val="BusinessPlan SubHead"/>
    <w:basedOn w:val="Heading2"/>
    <w:autoRedefine/>
    <w:rsid w:val="002A1642"/>
    <w:pPr>
      <w:keepLines w:val="0"/>
      <w:spacing w:before="120" w:after="60" w:line="240" w:lineRule="exact"/>
    </w:pPr>
    <w:rPr>
      <w:rFonts w:ascii="Gill Sans MT" w:eastAsia="Times New Roman" w:hAnsi="Gill Sans MT" w:cs="Arial"/>
      <w:bCs w:val="0"/>
      <w:iCs/>
      <w:kern w:val="32"/>
      <w:sz w:val="24"/>
      <w:szCs w:val="28"/>
      <w:lang w:val="en-CA"/>
    </w:rPr>
  </w:style>
  <w:style w:type="character" w:customStyle="1" w:styleId="Heading2Char">
    <w:name w:val="Heading 2 Char"/>
    <w:basedOn w:val="DefaultParagraphFont"/>
    <w:link w:val="Heading2"/>
    <w:uiPriority w:val="9"/>
    <w:rsid w:val="00CD078D"/>
    <w:rPr>
      <w:rFonts w:ascii="Arial" w:eastAsiaTheme="majorEastAsia" w:hAnsi="Arial" w:cstheme="majorBidi"/>
      <w:b/>
      <w:bCs/>
      <w:sz w:val="26"/>
      <w:szCs w:val="26"/>
      <w:lang w:val="en-GB"/>
    </w:rPr>
  </w:style>
  <w:style w:type="character" w:customStyle="1" w:styleId="Heading1Char">
    <w:name w:val="Heading 1 Char"/>
    <w:basedOn w:val="DefaultParagraphFont"/>
    <w:link w:val="Heading1"/>
    <w:rsid w:val="00CD078D"/>
    <w:rPr>
      <w:rFonts w:ascii="Arial" w:eastAsiaTheme="majorEastAsia" w:hAnsi="Arial" w:cstheme="majorBidi"/>
      <w:b/>
      <w:bCs/>
      <w:sz w:val="32"/>
      <w:szCs w:val="32"/>
      <w:lang w:val="en-GB"/>
    </w:rPr>
  </w:style>
  <w:style w:type="character" w:customStyle="1" w:styleId="Heading3Char">
    <w:name w:val="Heading 3 Char"/>
    <w:basedOn w:val="DefaultParagraphFont"/>
    <w:link w:val="Heading3"/>
    <w:rsid w:val="000C685E"/>
    <w:rPr>
      <w:rFonts w:ascii="Arial" w:eastAsiaTheme="majorEastAsia" w:hAnsi="Arial" w:cstheme="majorBidi"/>
      <w:b/>
      <w:bCs/>
      <w:lang w:val="en-GB"/>
    </w:rPr>
  </w:style>
  <w:style w:type="character" w:customStyle="1" w:styleId="Heading4Char">
    <w:name w:val="Heading 4 Char"/>
    <w:basedOn w:val="DefaultParagraphFont"/>
    <w:link w:val="Heading4"/>
    <w:rsid w:val="00EC6F14"/>
    <w:rPr>
      <w:rFonts w:ascii="Arial" w:eastAsiaTheme="majorEastAsia" w:hAnsi="Arial" w:cstheme="majorBidi"/>
      <w:b/>
      <w:bCs/>
      <w:iCs/>
      <w:sz w:val="22"/>
      <w:lang w:val="en-GB"/>
    </w:rPr>
  </w:style>
  <w:style w:type="paragraph" w:customStyle="1" w:styleId="DissertationH1">
    <w:name w:val="Dissertation H1"/>
    <w:basedOn w:val="Heading1"/>
    <w:next w:val="Normal"/>
    <w:autoRedefine/>
    <w:qFormat/>
    <w:rsid w:val="00CD078D"/>
    <w:pPr>
      <w:numPr>
        <w:numId w:val="0"/>
      </w:numPr>
    </w:pPr>
    <w:rPr>
      <w:sz w:val="28"/>
    </w:rPr>
  </w:style>
  <w:style w:type="paragraph" w:customStyle="1" w:styleId="Dissertation3">
    <w:name w:val="Dissertation 3"/>
    <w:basedOn w:val="Heading3"/>
    <w:next w:val="Normal"/>
    <w:autoRedefine/>
    <w:qFormat/>
    <w:rsid w:val="00CD078D"/>
    <w:pPr>
      <w:numPr>
        <w:numId w:val="1"/>
      </w:numPr>
    </w:pPr>
  </w:style>
  <w:style w:type="table" w:styleId="TableGrid">
    <w:name w:val="Table Grid"/>
    <w:basedOn w:val="TableNormal"/>
    <w:uiPriority w:val="59"/>
    <w:rsid w:val="00065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65CA2"/>
    <w:pPr>
      <w:ind w:left="720"/>
      <w:contextualSpacing/>
    </w:pPr>
  </w:style>
  <w:style w:type="paragraph" w:styleId="Header">
    <w:name w:val="header"/>
    <w:basedOn w:val="Normal"/>
    <w:link w:val="HeaderChar"/>
    <w:uiPriority w:val="99"/>
    <w:unhideWhenUsed/>
    <w:rsid w:val="0019005C"/>
    <w:pPr>
      <w:tabs>
        <w:tab w:val="center" w:pos="4320"/>
        <w:tab w:val="right" w:pos="8640"/>
      </w:tabs>
    </w:pPr>
  </w:style>
  <w:style w:type="character" w:customStyle="1" w:styleId="HeaderChar">
    <w:name w:val="Header Char"/>
    <w:basedOn w:val="DefaultParagraphFont"/>
    <w:link w:val="Header"/>
    <w:uiPriority w:val="99"/>
    <w:rsid w:val="0019005C"/>
    <w:rPr>
      <w:rFonts w:cs="Times New Roman"/>
      <w:lang w:val="en-GB"/>
    </w:rPr>
  </w:style>
  <w:style w:type="paragraph" w:styleId="Footer">
    <w:name w:val="footer"/>
    <w:basedOn w:val="Normal"/>
    <w:link w:val="FooterChar"/>
    <w:uiPriority w:val="99"/>
    <w:unhideWhenUsed/>
    <w:rsid w:val="0019005C"/>
    <w:pPr>
      <w:tabs>
        <w:tab w:val="center" w:pos="4320"/>
        <w:tab w:val="right" w:pos="8640"/>
      </w:tabs>
    </w:pPr>
  </w:style>
  <w:style w:type="character" w:customStyle="1" w:styleId="FooterChar">
    <w:name w:val="Footer Char"/>
    <w:basedOn w:val="DefaultParagraphFont"/>
    <w:link w:val="Footer"/>
    <w:uiPriority w:val="99"/>
    <w:rsid w:val="0019005C"/>
    <w:rPr>
      <w:rFonts w:cs="Times New Roman"/>
      <w:lang w:val="en-GB"/>
    </w:rPr>
  </w:style>
  <w:style w:type="paragraph" w:styleId="BalloonText">
    <w:name w:val="Balloon Text"/>
    <w:basedOn w:val="Normal"/>
    <w:link w:val="BalloonTextChar"/>
    <w:uiPriority w:val="99"/>
    <w:semiHidden/>
    <w:unhideWhenUsed/>
    <w:rsid w:val="00706031"/>
    <w:rPr>
      <w:rFonts w:ascii="Tahoma" w:hAnsi="Tahoma" w:cs="Tahoma"/>
      <w:sz w:val="16"/>
      <w:szCs w:val="16"/>
    </w:rPr>
  </w:style>
  <w:style w:type="character" w:customStyle="1" w:styleId="BalloonTextChar">
    <w:name w:val="Balloon Text Char"/>
    <w:basedOn w:val="DefaultParagraphFont"/>
    <w:link w:val="BalloonText"/>
    <w:uiPriority w:val="99"/>
    <w:semiHidden/>
    <w:rsid w:val="00706031"/>
    <w:rPr>
      <w:rFonts w:ascii="Tahoma" w:hAnsi="Tahoma" w:cs="Tahoma"/>
      <w:sz w:val="16"/>
      <w:szCs w:val="16"/>
      <w:lang w:val="en-GB"/>
    </w:rPr>
  </w:style>
  <w:style w:type="table" w:customStyle="1" w:styleId="LightShading1">
    <w:name w:val="Light Shading1"/>
    <w:basedOn w:val="TableNormal"/>
    <w:uiPriority w:val="60"/>
    <w:rsid w:val="00513D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513D7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513D7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1">
    <w:name w:val="Light Grid1"/>
    <w:basedOn w:val="TableNormal"/>
    <w:uiPriority w:val="62"/>
    <w:rsid w:val="00513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513D7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A4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07907471">
          <w:marLeft w:val="547"/>
          <w:marRight w:val="0"/>
          <w:marTop w:val="0"/>
          <w:marBottom w:val="0"/>
          <w:divBdr>
            <w:top w:val="none" w:sz="0" w:space="0" w:color="auto"/>
            <w:left w:val="none" w:sz="0" w:space="0" w:color="auto"/>
            <w:bottom w:val="none" w:sz="0" w:space="0" w:color="auto"/>
            <w:right w:val="none" w:sz="0" w:space="0" w:color="auto"/>
          </w:divBdr>
        </w:div>
        <w:div w:id="867372609">
          <w:marLeft w:val="1166"/>
          <w:marRight w:val="0"/>
          <w:marTop w:val="0"/>
          <w:marBottom w:val="0"/>
          <w:divBdr>
            <w:top w:val="none" w:sz="0" w:space="0" w:color="auto"/>
            <w:left w:val="none" w:sz="0" w:space="0" w:color="auto"/>
            <w:bottom w:val="none" w:sz="0" w:space="0" w:color="auto"/>
            <w:right w:val="none" w:sz="0" w:space="0" w:color="auto"/>
          </w:divBdr>
        </w:div>
        <w:div w:id="206645886">
          <w:marLeft w:val="1800"/>
          <w:marRight w:val="0"/>
          <w:marTop w:val="0"/>
          <w:marBottom w:val="0"/>
          <w:divBdr>
            <w:top w:val="none" w:sz="0" w:space="0" w:color="auto"/>
            <w:left w:val="none" w:sz="0" w:space="0" w:color="auto"/>
            <w:bottom w:val="none" w:sz="0" w:space="0" w:color="auto"/>
            <w:right w:val="none" w:sz="0" w:space="0" w:color="auto"/>
          </w:divBdr>
        </w:div>
        <w:div w:id="947155184">
          <w:marLeft w:val="1800"/>
          <w:marRight w:val="0"/>
          <w:marTop w:val="0"/>
          <w:marBottom w:val="0"/>
          <w:divBdr>
            <w:top w:val="none" w:sz="0" w:space="0" w:color="auto"/>
            <w:left w:val="none" w:sz="0" w:space="0" w:color="auto"/>
            <w:bottom w:val="none" w:sz="0" w:space="0" w:color="auto"/>
            <w:right w:val="none" w:sz="0" w:space="0" w:color="auto"/>
          </w:divBdr>
        </w:div>
        <w:div w:id="97525497">
          <w:marLeft w:val="1800"/>
          <w:marRight w:val="0"/>
          <w:marTop w:val="0"/>
          <w:marBottom w:val="0"/>
          <w:divBdr>
            <w:top w:val="none" w:sz="0" w:space="0" w:color="auto"/>
            <w:left w:val="none" w:sz="0" w:space="0" w:color="auto"/>
            <w:bottom w:val="none" w:sz="0" w:space="0" w:color="auto"/>
            <w:right w:val="none" w:sz="0" w:space="0" w:color="auto"/>
          </w:divBdr>
        </w:div>
        <w:div w:id="2119132083">
          <w:marLeft w:val="1800"/>
          <w:marRight w:val="0"/>
          <w:marTop w:val="0"/>
          <w:marBottom w:val="0"/>
          <w:divBdr>
            <w:top w:val="none" w:sz="0" w:space="0" w:color="auto"/>
            <w:left w:val="none" w:sz="0" w:space="0" w:color="auto"/>
            <w:bottom w:val="none" w:sz="0" w:space="0" w:color="auto"/>
            <w:right w:val="none" w:sz="0" w:space="0" w:color="auto"/>
          </w:divBdr>
        </w:div>
        <w:div w:id="1660577563">
          <w:marLeft w:val="1800"/>
          <w:marRight w:val="0"/>
          <w:marTop w:val="0"/>
          <w:marBottom w:val="0"/>
          <w:divBdr>
            <w:top w:val="none" w:sz="0" w:space="0" w:color="auto"/>
            <w:left w:val="none" w:sz="0" w:space="0" w:color="auto"/>
            <w:bottom w:val="none" w:sz="0" w:space="0" w:color="auto"/>
            <w:right w:val="none" w:sz="0" w:space="0" w:color="auto"/>
          </w:divBdr>
        </w:div>
        <w:div w:id="984696804">
          <w:marLeft w:val="1166"/>
          <w:marRight w:val="0"/>
          <w:marTop w:val="0"/>
          <w:marBottom w:val="0"/>
          <w:divBdr>
            <w:top w:val="none" w:sz="0" w:space="0" w:color="auto"/>
            <w:left w:val="none" w:sz="0" w:space="0" w:color="auto"/>
            <w:bottom w:val="none" w:sz="0" w:space="0" w:color="auto"/>
            <w:right w:val="none" w:sz="0" w:space="0" w:color="auto"/>
          </w:divBdr>
        </w:div>
        <w:div w:id="1721247807">
          <w:marLeft w:val="1800"/>
          <w:marRight w:val="0"/>
          <w:marTop w:val="0"/>
          <w:marBottom w:val="0"/>
          <w:divBdr>
            <w:top w:val="none" w:sz="0" w:space="0" w:color="auto"/>
            <w:left w:val="none" w:sz="0" w:space="0" w:color="auto"/>
            <w:bottom w:val="none" w:sz="0" w:space="0" w:color="auto"/>
            <w:right w:val="none" w:sz="0" w:space="0" w:color="auto"/>
          </w:divBdr>
        </w:div>
        <w:div w:id="1303343425">
          <w:marLeft w:val="1800"/>
          <w:marRight w:val="0"/>
          <w:marTop w:val="0"/>
          <w:marBottom w:val="0"/>
          <w:divBdr>
            <w:top w:val="none" w:sz="0" w:space="0" w:color="auto"/>
            <w:left w:val="none" w:sz="0" w:space="0" w:color="auto"/>
            <w:bottom w:val="none" w:sz="0" w:space="0" w:color="auto"/>
            <w:right w:val="none" w:sz="0" w:space="0" w:color="auto"/>
          </w:divBdr>
        </w:div>
        <w:div w:id="1078749712">
          <w:marLeft w:val="1800"/>
          <w:marRight w:val="0"/>
          <w:marTop w:val="0"/>
          <w:marBottom w:val="0"/>
          <w:divBdr>
            <w:top w:val="none" w:sz="0" w:space="0" w:color="auto"/>
            <w:left w:val="none" w:sz="0" w:space="0" w:color="auto"/>
            <w:bottom w:val="none" w:sz="0" w:space="0" w:color="auto"/>
            <w:right w:val="none" w:sz="0" w:space="0" w:color="auto"/>
          </w:divBdr>
        </w:div>
      </w:divsChild>
    </w:div>
    <w:div w:id="82536575">
      <w:bodyDiv w:val="1"/>
      <w:marLeft w:val="0"/>
      <w:marRight w:val="0"/>
      <w:marTop w:val="0"/>
      <w:marBottom w:val="0"/>
      <w:divBdr>
        <w:top w:val="none" w:sz="0" w:space="0" w:color="auto"/>
        <w:left w:val="none" w:sz="0" w:space="0" w:color="auto"/>
        <w:bottom w:val="none" w:sz="0" w:space="0" w:color="auto"/>
        <w:right w:val="none" w:sz="0" w:space="0" w:color="auto"/>
      </w:divBdr>
    </w:div>
    <w:div w:id="504517870">
      <w:bodyDiv w:val="1"/>
      <w:marLeft w:val="0"/>
      <w:marRight w:val="0"/>
      <w:marTop w:val="0"/>
      <w:marBottom w:val="0"/>
      <w:divBdr>
        <w:top w:val="none" w:sz="0" w:space="0" w:color="auto"/>
        <w:left w:val="none" w:sz="0" w:space="0" w:color="auto"/>
        <w:bottom w:val="none" w:sz="0" w:space="0" w:color="auto"/>
        <w:right w:val="none" w:sz="0" w:space="0" w:color="auto"/>
      </w:divBdr>
    </w:div>
    <w:div w:id="1273631640">
      <w:bodyDiv w:val="1"/>
      <w:marLeft w:val="0"/>
      <w:marRight w:val="0"/>
      <w:marTop w:val="0"/>
      <w:marBottom w:val="0"/>
      <w:divBdr>
        <w:top w:val="none" w:sz="0" w:space="0" w:color="auto"/>
        <w:left w:val="none" w:sz="0" w:space="0" w:color="auto"/>
        <w:bottom w:val="none" w:sz="0" w:space="0" w:color="auto"/>
        <w:right w:val="none" w:sz="0" w:space="0" w:color="auto"/>
      </w:divBdr>
    </w:div>
    <w:div w:id="1413820829">
      <w:bodyDiv w:val="1"/>
      <w:marLeft w:val="0"/>
      <w:marRight w:val="0"/>
      <w:marTop w:val="0"/>
      <w:marBottom w:val="0"/>
      <w:divBdr>
        <w:top w:val="none" w:sz="0" w:space="0" w:color="auto"/>
        <w:left w:val="none" w:sz="0" w:space="0" w:color="auto"/>
        <w:bottom w:val="none" w:sz="0" w:space="0" w:color="auto"/>
        <w:right w:val="none" w:sz="0" w:space="0" w:color="auto"/>
      </w:divBdr>
    </w:div>
    <w:div w:id="1700205952">
      <w:bodyDiv w:val="1"/>
      <w:marLeft w:val="0"/>
      <w:marRight w:val="0"/>
      <w:marTop w:val="0"/>
      <w:marBottom w:val="0"/>
      <w:divBdr>
        <w:top w:val="none" w:sz="0" w:space="0" w:color="auto"/>
        <w:left w:val="none" w:sz="0" w:space="0" w:color="auto"/>
        <w:bottom w:val="none" w:sz="0" w:space="0" w:color="auto"/>
        <w:right w:val="none" w:sz="0" w:space="0" w:color="auto"/>
      </w:divBdr>
    </w:div>
    <w:div w:id="1759715142">
      <w:bodyDiv w:val="1"/>
      <w:marLeft w:val="0"/>
      <w:marRight w:val="0"/>
      <w:marTop w:val="0"/>
      <w:marBottom w:val="0"/>
      <w:divBdr>
        <w:top w:val="none" w:sz="0" w:space="0" w:color="auto"/>
        <w:left w:val="none" w:sz="0" w:space="0" w:color="auto"/>
        <w:bottom w:val="none" w:sz="0" w:space="0" w:color="auto"/>
        <w:right w:val="none" w:sz="0" w:space="0" w:color="auto"/>
      </w:divBdr>
      <w:divsChild>
        <w:div w:id="445851211">
          <w:marLeft w:val="547"/>
          <w:marRight w:val="0"/>
          <w:marTop w:val="0"/>
          <w:marBottom w:val="0"/>
          <w:divBdr>
            <w:top w:val="none" w:sz="0" w:space="0" w:color="auto"/>
            <w:left w:val="none" w:sz="0" w:space="0" w:color="auto"/>
            <w:bottom w:val="none" w:sz="0" w:space="0" w:color="auto"/>
            <w:right w:val="none" w:sz="0" w:space="0" w:color="auto"/>
          </w:divBdr>
        </w:div>
        <w:div w:id="348217625">
          <w:marLeft w:val="1166"/>
          <w:marRight w:val="0"/>
          <w:marTop w:val="0"/>
          <w:marBottom w:val="0"/>
          <w:divBdr>
            <w:top w:val="none" w:sz="0" w:space="0" w:color="auto"/>
            <w:left w:val="none" w:sz="0" w:space="0" w:color="auto"/>
            <w:bottom w:val="none" w:sz="0" w:space="0" w:color="auto"/>
            <w:right w:val="none" w:sz="0" w:space="0" w:color="auto"/>
          </w:divBdr>
        </w:div>
        <w:div w:id="1087074579">
          <w:marLeft w:val="1800"/>
          <w:marRight w:val="0"/>
          <w:marTop w:val="0"/>
          <w:marBottom w:val="0"/>
          <w:divBdr>
            <w:top w:val="none" w:sz="0" w:space="0" w:color="auto"/>
            <w:left w:val="none" w:sz="0" w:space="0" w:color="auto"/>
            <w:bottom w:val="none" w:sz="0" w:space="0" w:color="auto"/>
            <w:right w:val="none" w:sz="0" w:space="0" w:color="auto"/>
          </w:divBdr>
        </w:div>
        <w:div w:id="607195789">
          <w:marLeft w:val="1800"/>
          <w:marRight w:val="0"/>
          <w:marTop w:val="0"/>
          <w:marBottom w:val="0"/>
          <w:divBdr>
            <w:top w:val="none" w:sz="0" w:space="0" w:color="auto"/>
            <w:left w:val="none" w:sz="0" w:space="0" w:color="auto"/>
            <w:bottom w:val="none" w:sz="0" w:space="0" w:color="auto"/>
            <w:right w:val="none" w:sz="0" w:space="0" w:color="auto"/>
          </w:divBdr>
        </w:div>
        <w:div w:id="1417747630">
          <w:marLeft w:val="1800"/>
          <w:marRight w:val="0"/>
          <w:marTop w:val="0"/>
          <w:marBottom w:val="0"/>
          <w:divBdr>
            <w:top w:val="none" w:sz="0" w:space="0" w:color="auto"/>
            <w:left w:val="none" w:sz="0" w:space="0" w:color="auto"/>
            <w:bottom w:val="none" w:sz="0" w:space="0" w:color="auto"/>
            <w:right w:val="none" w:sz="0" w:space="0" w:color="auto"/>
          </w:divBdr>
        </w:div>
        <w:div w:id="233929043">
          <w:marLeft w:val="1800"/>
          <w:marRight w:val="0"/>
          <w:marTop w:val="0"/>
          <w:marBottom w:val="0"/>
          <w:divBdr>
            <w:top w:val="none" w:sz="0" w:space="0" w:color="auto"/>
            <w:left w:val="none" w:sz="0" w:space="0" w:color="auto"/>
            <w:bottom w:val="none" w:sz="0" w:space="0" w:color="auto"/>
            <w:right w:val="none" w:sz="0" w:space="0" w:color="auto"/>
          </w:divBdr>
        </w:div>
        <w:div w:id="354310959">
          <w:marLeft w:val="1800"/>
          <w:marRight w:val="0"/>
          <w:marTop w:val="0"/>
          <w:marBottom w:val="0"/>
          <w:divBdr>
            <w:top w:val="none" w:sz="0" w:space="0" w:color="auto"/>
            <w:left w:val="none" w:sz="0" w:space="0" w:color="auto"/>
            <w:bottom w:val="none" w:sz="0" w:space="0" w:color="auto"/>
            <w:right w:val="none" w:sz="0" w:space="0" w:color="auto"/>
          </w:divBdr>
        </w:div>
        <w:div w:id="552740577">
          <w:marLeft w:val="1166"/>
          <w:marRight w:val="0"/>
          <w:marTop w:val="0"/>
          <w:marBottom w:val="0"/>
          <w:divBdr>
            <w:top w:val="none" w:sz="0" w:space="0" w:color="auto"/>
            <w:left w:val="none" w:sz="0" w:space="0" w:color="auto"/>
            <w:bottom w:val="none" w:sz="0" w:space="0" w:color="auto"/>
            <w:right w:val="none" w:sz="0" w:space="0" w:color="auto"/>
          </w:divBdr>
        </w:div>
        <w:div w:id="486751360">
          <w:marLeft w:val="1800"/>
          <w:marRight w:val="0"/>
          <w:marTop w:val="0"/>
          <w:marBottom w:val="0"/>
          <w:divBdr>
            <w:top w:val="none" w:sz="0" w:space="0" w:color="auto"/>
            <w:left w:val="none" w:sz="0" w:space="0" w:color="auto"/>
            <w:bottom w:val="none" w:sz="0" w:space="0" w:color="auto"/>
            <w:right w:val="none" w:sz="0" w:space="0" w:color="auto"/>
          </w:divBdr>
        </w:div>
        <w:div w:id="1664121484">
          <w:marLeft w:val="1800"/>
          <w:marRight w:val="0"/>
          <w:marTop w:val="0"/>
          <w:marBottom w:val="0"/>
          <w:divBdr>
            <w:top w:val="none" w:sz="0" w:space="0" w:color="auto"/>
            <w:left w:val="none" w:sz="0" w:space="0" w:color="auto"/>
            <w:bottom w:val="none" w:sz="0" w:space="0" w:color="auto"/>
            <w:right w:val="none" w:sz="0" w:space="0" w:color="auto"/>
          </w:divBdr>
        </w:div>
        <w:div w:id="691683412">
          <w:marLeft w:val="1800"/>
          <w:marRight w:val="0"/>
          <w:marTop w:val="0"/>
          <w:marBottom w:val="0"/>
          <w:divBdr>
            <w:top w:val="none" w:sz="0" w:space="0" w:color="auto"/>
            <w:left w:val="none" w:sz="0" w:space="0" w:color="auto"/>
            <w:bottom w:val="none" w:sz="0" w:space="0" w:color="auto"/>
            <w:right w:val="none" w:sz="0" w:space="0" w:color="auto"/>
          </w:divBdr>
        </w:div>
      </w:divsChild>
    </w:div>
    <w:div w:id="1924803245">
      <w:bodyDiv w:val="1"/>
      <w:marLeft w:val="0"/>
      <w:marRight w:val="0"/>
      <w:marTop w:val="0"/>
      <w:marBottom w:val="0"/>
      <w:divBdr>
        <w:top w:val="none" w:sz="0" w:space="0" w:color="auto"/>
        <w:left w:val="none" w:sz="0" w:space="0" w:color="auto"/>
        <w:bottom w:val="none" w:sz="0" w:space="0" w:color="auto"/>
        <w:right w:val="none" w:sz="0" w:space="0" w:color="auto"/>
      </w:divBdr>
      <w:divsChild>
        <w:div w:id="482430111">
          <w:marLeft w:val="547"/>
          <w:marRight w:val="0"/>
          <w:marTop w:val="86"/>
          <w:marBottom w:val="0"/>
          <w:divBdr>
            <w:top w:val="none" w:sz="0" w:space="0" w:color="auto"/>
            <w:left w:val="none" w:sz="0" w:space="0" w:color="auto"/>
            <w:bottom w:val="none" w:sz="0" w:space="0" w:color="auto"/>
            <w:right w:val="none" w:sz="0" w:space="0" w:color="auto"/>
          </w:divBdr>
        </w:div>
        <w:div w:id="327758203">
          <w:marLeft w:val="547"/>
          <w:marRight w:val="0"/>
          <w:marTop w:val="86"/>
          <w:marBottom w:val="0"/>
          <w:divBdr>
            <w:top w:val="none" w:sz="0" w:space="0" w:color="auto"/>
            <w:left w:val="none" w:sz="0" w:space="0" w:color="auto"/>
            <w:bottom w:val="none" w:sz="0" w:space="0" w:color="auto"/>
            <w:right w:val="none" w:sz="0" w:space="0" w:color="auto"/>
          </w:divBdr>
        </w:div>
        <w:div w:id="1410662697">
          <w:marLeft w:val="547"/>
          <w:marRight w:val="0"/>
          <w:marTop w:val="86"/>
          <w:marBottom w:val="0"/>
          <w:divBdr>
            <w:top w:val="none" w:sz="0" w:space="0" w:color="auto"/>
            <w:left w:val="none" w:sz="0" w:space="0" w:color="auto"/>
            <w:bottom w:val="none" w:sz="0" w:space="0" w:color="auto"/>
            <w:right w:val="none" w:sz="0" w:space="0" w:color="auto"/>
          </w:divBdr>
        </w:div>
        <w:div w:id="384303304">
          <w:marLeft w:val="547"/>
          <w:marRight w:val="0"/>
          <w:marTop w:val="86"/>
          <w:marBottom w:val="0"/>
          <w:divBdr>
            <w:top w:val="none" w:sz="0" w:space="0" w:color="auto"/>
            <w:left w:val="none" w:sz="0" w:space="0" w:color="auto"/>
            <w:bottom w:val="none" w:sz="0" w:space="0" w:color="auto"/>
            <w:right w:val="none" w:sz="0" w:space="0" w:color="auto"/>
          </w:divBdr>
        </w:div>
        <w:div w:id="1935430892">
          <w:marLeft w:val="547"/>
          <w:marRight w:val="0"/>
          <w:marTop w:val="86"/>
          <w:marBottom w:val="0"/>
          <w:divBdr>
            <w:top w:val="none" w:sz="0" w:space="0" w:color="auto"/>
            <w:left w:val="none" w:sz="0" w:space="0" w:color="auto"/>
            <w:bottom w:val="none" w:sz="0" w:space="0" w:color="auto"/>
            <w:right w:val="none" w:sz="0" w:space="0" w:color="auto"/>
          </w:divBdr>
        </w:div>
        <w:div w:id="285696994">
          <w:marLeft w:val="547"/>
          <w:marRight w:val="0"/>
          <w:marTop w:val="86"/>
          <w:marBottom w:val="0"/>
          <w:divBdr>
            <w:top w:val="none" w:sz="0" w:space="0" w:color="auto"/>
            <w:left w:val="none" w:sz="0" w:space="0" w:color="auto"/>
            <w:bottom w:val="none" w:sz="0" w:space="0" w:color="auto"/>
            <w:right w:val="none" w:sz="0" w:space="0" w:color="auto"/>
          </w:divBdr>
        </w:div>
      </w:divsChild>
    </w:div>
    <w:div w:id="2013992662">
      <w:bodyDiv w:val="1"/>
      <w:marLeft w:val="0"/>
      <w:marRight w:val="0"/>
      <w:marTop w:val="0"/>
      <w:marBottom w:val="0"/>
      <w:divBdr>
        <w:top w:val="none" w:sz="0" w:space="0" w:color="auto"/>
        <w:left w:val="none" w:sz="0" w:space="0" w:color="auto"/>
        <w:bottom w:val="none" w:sz="0" w:space="0" w:color="auto"/>
        <w:right w:val="none" w:sz="0" w:space="0" w:color="auto"/>
      </w:divBdr>
      <w:divsChild>
        <w:div w:id="1041789368">
          <w:marLeft w:val="547"/>
          <w:marRight w:val="0"/>
          <w:marTop w:val="86"/>
          <w:marBottom w:val="0"/>
          <w:divBdr>
            <w:top w:val="none" w:sz="0" w:space="0" w:color="auto"/>
            <w:left w:val="none" w:sz="0" w:space="0" w:color="auto"/>
            <w:bottom w:val="none" w:sz="0" w:space="0" w:color="auto"/>
            <w:right w:val="none" w:sz="0" w:space="0" w:color="auto"/>
          </w:divBdr>
        </w:div>
        <w:div w:id="1212382113">
          <w:marLeft w:val="547"/>
          <w:marRight w:val="0"/>
          <w:marTop w:val="86"/>
          <w:marBottom w:val="0"/>
          <w:divBdr>
            <w:top w:val="none" w:sz="0" w:space="0" w:color="auto"/>
            <w:left w:val="none" w:sz="0" w:space="0" w:color="auto"/>
            <w:bottom w:val="none" w:sz="0" w:space="0" w:color="auto"/>
            <w:right w:val="none" w:sz="0" w:space="0" w:color="auto"/>
          </w:divBdr>
        </w:div>
        <w:div w:id="236403866">
          <w:marLeft w:val="547"/>
          <w:marRight w:val="0"/>
          <w:marTop w:val="86"/>
          <w:marBottom w:val="0"/>
          <w:divBdr>
            <w:top w:val="none" w:sz="0" w:space="0" w:color="auto"/>
            <w:left w:val="none" w:sz="0" w:space="0" w:color="auto"/>
            <w:bottom w:val="none" w:sz="0" w:space="0" w:color="auto"/>
            <w:right w:val="none" w:sz="0" w:space="0" w:color="auto"/>
          </w:divBdr>
        </w:div>
        <w:div w:id="2109083652">
          <w:marLeft w:val="547"/>
          <w:marRight w:val="0"/>
          <w:marTop w:val="86"/>
          <w:marBottom w:val="0"/>
          <w:divBdr>
            <w:top w:val="none" w:sz="0" w:space="0" w:color="auto"/>
            <w:left w:val="none" w:sz="0" w:space="0" w:color="auto"/>
            <w:bottom w:val="none" w:sz="0" w:space="0" w:color="auto"/>
            <w:right w:val="none" w:sz="0" w:space="0" w:color="auto"/>
          </w:divBdr>
        </w:div>
        <w:div w:id="1919634787">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gif"/><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1B723D-5A7C-474F-AADC-0EBD45798F8F}"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GB"/>
        </a:p>
      </dgm:t>
    </dgm:pt>
    <dgm:pt modelId="{880796D7-5F9D-4158-AE19-32C44EA59CDE}">
      <dgm:prSet phldrT="[Text]"/>
      <dgm:spPr/>
      <dgm:t>
        <a:bodyPr/>
        <a:lstStyle/>
        <a:p>
          <a:pPr algn="ctr"/>
          <a:r>
            <a:rPr lang="en-GB">
              <a:latin typeface="Gill Sans MT" pitchFamily="34" charset="0"/>
            </a:rPr>
            <a:t>Share:</a:t>
          </a:r>
        </a:p>
      </dgm:t>
    </dgm:pt>
    <dgm:pt modelId="{79BF96CF-8EB7-4BEF-90D3-269CAEF3EBDE}" type="parTrans" cxnId="{E3863A17-C412-4CE8-8ED3-37B821C5342A}">
      <dgm:prSet/>
      <dgm:spPr/>
      <dgm:t>
        <a:bodyPr/>
        <a:lstStyle/>
        <a:p>
          <a:endParaRPr lang="en-GB"/>
        </a:p>
      </dgm:t>
    </dgm:pt>
    <dgm:pt modelId="{D18E839E-07B1-4CA4-BBC5-499DDFEA2603}" type="sibTrans" cxnId="{E3863A17-C412-4CE8-8ED3-37B821C5342A}">
      <dgm:prSet/>
      <dgm:spPr/>
      <dgm:t>
        <a:bodyPr/>
        <a:lstStyle/>
        <a:p>
          <a:endParaRPr lang="en-GB"/>
        </a:p>
      </dgm:t>
    </dgm:pt>
    <dgm:pt modelId="{CB5125C8-5A1F-45DA-A4A7-B5FA1B0D9EF4}">
      <dgm:prSet phldrT="[Text]"/>
      <dgm:spPr/>
      <dgm:t>
        <a:bodyPr/>
        <a:lstStyle/>
        <a:p>
          <a:pPr algn="ctr"/>
          <a:r>
            <a:rPr lang="en-GB">
              <a:latin typeface="Gill Sans MT" pitchFamily="34" charset="0"/>
            </a:rPr>
            <a:t>            Research facilities		</a:t>
          </a:r>
        </a:p>
      </dgm:t>
    </dgm:pt>
    <dgm:pt modelId="{CD8EA438-51B0-4DBC-80A4-39D2B305BACD}" type="parTrans" cxnId="{63A6D397-1C20-4205-A99E-B70E1F243B88}">
      <dgm:prSet/>
      <dgm:spPr/>
      <dgm:t>
        <a:bodyPr/>
        <a:lstStyle/>
        <a:p>
          <a:endParaRPr lang="en-GB"/>
        </a:p>
      </dgm:t>
    </dgm:pt>
    <dgm:pt modelId="{0D293717-4D99-4854-8EC8-C83ADB96613A}" type="sibTrans" cxnId="{63A6D397-1C20-4205-A99E-B70E1F243B88}">
      <dgm:prSet/>
      <dgm:spPr/>
      <dgm:t>
        <a:bodyPr/>
        <a:lstStyle/>
        <a:p>
          <a:endParaRPr lang="en-GB"/>
        </a:p>
      </dgm:t>
    </dgm:pt>
    <dgm:pt modelId="{A03A90C6-ABD7-468B-949B-101D3A77D8E5}">
      <dgm:prSet phldrT="[Text]"/>
      <dgm:spPr/>
      <dgm:t>
        <a:bodyPr/>
        <a:lstStyle/>
        <a:p>
          <a:pPr algn="ctr"/>
          <a:r>
            <a:rPr lang="en-GB">
              <a:latin typeface="Gill Sans MT" pitchFamily="34" charset="0"/>
            </a:rPr>
            <a:t>Pool ideas </a:t>
          </a:r>
        </a:p>
      </dgm:t>
    </dgm:pt>
    <dgm:pt modelId="{2557DC83-0267-4CE9-B3C8-A98C7C8CF09C}" type="parTrans" cxnId="{5724B802-BA25-468A-AEA0-9FB8007815BD}">
      <dgm:prSet/>
      <dgm:spPr/>
      <dgm:t>
        <a:bodyPr/>
        <a:lstStyle/>
        <a:p>
          <a:endParaRPr lang="en-GB"/>
        </a:p>
      </dgm:t>
    </dgm:pt>
    <dgm:pt modelId="{3030493B-9EF3-4CDF-BB68-AC3E174979BE}" type="sibTrans" cxnId="{5724B802-BA25-468A-AEA0-9FB8007815BD}">
      <dgm:prSet/>
      <dgm:spPr/>
      <dgm:t>
        <a:bodyPr/>
        <a:lstStyle/>
        <a:p>
          <a:endParaRPr lang="en-GB"/>
        </a:p>
      </dgm:t>
    </dgm:pt>
    <dgm:pt modelId="{B820E1EC-7E66-4158-BF3C-5E9E50F68D05}">
      <dgm:prSet phldrT="[Text]"/>
      <dgm:spPr/>
      <dgm:t>
        <a:bodyPr/>
        <a:lstStyle/>
        <a:p>
          <a:pPr algn="ctr"/>
          <a:r>
            <a:rPr lang="en-GB">
              <a:latin typeface="Gill Sans MT" pitchFamily="34" charset="0"/>
            </a:rPr>
            <a:t>Economies of scale</a:t>
          </a:r>
        </a:p>
      </dgm:t>
    </dgm:pt>
    <dgm:pt modelId="{54B312C0-80E3-4A55-8868-AA498771A4D2}" type="parTrans" cxnId="{A24B2777-7595-4E01-9089-68E39B796567}">
      <dgm:prSet/>
      <dgm:spPr/>
      <dgm:t>
        <a:bodyPr/>
        <a:lstStyle/>
        <a:p>
          <a:endParaRPr lang="en-GB"/>
        </a:p>
      </dgm:t>
    </dgm:pt>
    <dgm:pt modelId="{E731E17E-AC35-4FD3-8738-8BEF6937F455}" type="sibTrans" cxnId="{A24B2777-7595-4E01-9089-68E39B796567}">
      <dgm:prSet/>
      <dgm:spPr/>
      <dgm:t>
        <a:bodyPr/>
        <a:lstStyle/>
        <a:p>
          <a:endParaRPr lang="en-GB"/>
        </a:p>
      </dgm:t>
    </dgm:pt>
    <dgm:pt modelId="{F0839234-548A-4DB4-B79E-A8C640BF3739}">
      <dgm:prSet phldrT="[Text]"/>
      <dgm:spPr/>
      <dgm:t>
        <a:bodyPr/>
        <a:lstStyle/>
        <a:p>
          <a:pPr algn="ctr"/>
          <a:r>
            <a:rPr lang="en-GB">
              <a:latin typeface="Gill Sans MT" pitchFamily="34" charset="0"/>
            </a:rPr>
            <a:t>Buying supplies</a:t>
          </a:r>
        </a:p>
      </dgm:t>
    </dgm:pt>
    <dgm:pt modelId="{0221C3FC-0E8F-4062-BCE9-BB9792949045}" type="parTrans" cxnId="{451E858E-CFF1-40F5-8D50-90210E4A0497}">
      <dgm:prSet/>
      <dgm:spPr/>
      <dgm:t>
        <a:bodyPr/>
        <a:lstStyle/>
        <a:p>
          <a:endParaRPr lang="en-GB"/>
        </a:p>
      </dgm:t>
    </dgm:pt>
    <dgm:pt modelId="{4557F4F2-C9A8-4C86-A592-8177FAD2D496}" type="sibTrans" cxnId="{451E858E-CFF1-40F5-8D50-90210E4A0497}">
      <dgm:prSet/>
      <dgm:spPr/>
      <dgm:t>
        <a:bodyPr/>
        <a:lstStyle/>
        <a:p>
          <a:endParaRPr lang="en-GB"/>
        </a:p>
      </dgm:t>
    </dgm:pt>
    <dgm:pt modelId="{F124EE1E-29B4-4106-9DA3-B8B3F0B31BB6}">
      <dgm:prSet phldrT="[Text]"/>
      <dgm:spPr/>
      <dgm:t>
        <a:bodyPr/>
        <a:lstStyle/>
        <a:p>
          <a:pPr algn="ctr"/>
          <a:r>
            <a:rPr lang="en-GB">
              <a:latin typeface="Gill Sans MT" pitchFamily="34" charset="0"/>
            </a:rPr>
            <a:t>Cut costs</a:t>
          </a:r>
        </a:p>
      </dgm:t>
    </dgm:pt>
    <dgm:pt modelId="{56753DFF-7744-45FD-81B4-52BE5EC61CF7}" type="parTrans" cxnId="{1D28015B-C842-4945-94FC-D58D6F9F7A6F}">
      <dgm:prSet/>
      <dgm:spPr/>
      <dgm:t>
        <a:bodyPr/>
        <a:lstStyle/>
        <a:p>
          <a:endParaRPr lang="en-GB"/>
        </a:p>
      </dgm:t>
    </dgm:pt>
    <dgm:pt modelId="{558B8B27-1AAD-4585-B1B2-04F06379AD38}" type="sibTrans" cxnId="{1D28015B-C842-4945-94FC-D58D6F9F7A6F}">
      <dgm:prSet/>
      <dgm:spPr/>
      <dgm:t>
        <a:bodyPr/>
        <a:lstStyle/>
        <a:p>
          <a:endParaRPr lang="en-GB"/>
        </a:p>
      </dgm:t>
    </dgm:pt>
    <dgm:pt modelId="{3CFC4AA1-64FC-4D1D-AC67-9294C69610DD}">
      <dgm:prSet phldrT="[Text]"/>
      <dgm:spPr/>
      <dgm:t>
        <a:bodyPr/>
        <a:lstStyle/>
        <a:p>
          <a:pPr algn="ctr"/>
          <a:r>
            <a:rPr lang="en-GB">
              <a:latin typeface="Gill Sans MT" pitchFamily="34" charset="0"/>
            </a:rPr>
            <a:t>Save money</a:t>
          </a:r>
        </a:p>
      </dgm:t>
    </dgm:pt>
    <dgm:pt modelId="{2A972B9B-468F-4A40-8000-8609F7096933}" type="parTrans" cxnId="{DCF11193-3996-41A1-A6E1-1E1DD6156D2F}">
      <dgm:prSet/>
      <dgm:spPr/>
      <dgm:t>
        <a:bodyPr/>
        <a:lstStyle/>
        <a:p>
          <a:endParaRPr lang="en-GB"/>
        </a:p>
      </dgm:t>
    </dgm:pt>
    <dgm:pt modelId="{923DE51C-9D5F-439C-95A3-8D7B543FCD70}" type="sibTrans" cxnId="{DCF11193-3996-41A1-A6E1-1E1DD6156D2F}">
      <dgm:prSet/>
      <dgm:spPr/>
      <dgm:t>
        <a:bodyPr/>
        <a:lstStyle/>
        <a:p>
          <a:endParaRPr lang="en-GB"/>
        </a:p>
      </dgm:t>
    </dgm:pt>
    <dgm:pt modelId="{3F13E2F5-431C-4E1F-9AF3-75C266CF512E}">
      <dgm:prSet phldrT="[Text]"/>
      <dgm:spPr/>
      <dgm:t>
        <a:bodyPr/>
        <a:lstStyle/>
        <a:p>
          <a:pPr algn="ctr"/>
          <a:r>
            <a:rPr lang="en-GB">
              <a:latin typeface="Gill Sans MT" pitchFamily="34" charset="0"/>
            </a:rPr>
            <a:t>Use same marketing channels</a:t>
          </a:r>
        </a:p>
      </dgm:t>
    </dgm:pt>
    <dgm:pt modelId="{CF3E9B3B-221E-4AF4-8980-F380724163A9}" type="parTrans" cxnId="{CECD0ED1-94DF-4AA9-A69D-3AF3C498BA3C}">
      <dgm:prSet/>
      <dgm:spPr/>
      <dgm:t>
        <a:bodyPr/>
        <a:lstStyle/>
        <a:p>
          <a:endParaRPr lang="en-GB"/>
        </a:p>
      </dgm:t>
    </dgm:pt>
    <dgm:pt modelId="{0D738C54-9FE5-4D1E-99B7-6D4929D5F61F}" type="sibTrans" cxnId="{CECD0ED1-94DF-4AA9-A69D-3AF3C498BA3C}">
      <dgm:prSet/>
      <dgm:spPr/>
      <dgm:t>
        <a:bodyPr/>
        <a:lstStyle/>
        <a:p>
          <a:endParaRPr lang="en-GB"/>
        </a:p>
      </dgm:t>
    </dgm:pt>
    <dgm:pt modelId="{90E3F29D-FF34-4830-89F2-78AC94BA9BD6}">
      <dgm:prSet phldrT="[Text]"/>
      <dgm:spPr/>
      <dgm:t>
        <a:bodyPr/>
        <a:lstStyle/>
        <a:p>
          <a:pPr algn="ctr"/>
          <a:r>
            <a:rPr lang="en-GB">
              <a:latin typeface="Gill Sans MT" pitchFamily="34" charset="0"/>
            </a:rPr>
            <a:t>Distribution costs</a:t>
          </a:r>
        </a:p>
      </dgm:t>
    </dgm:pt>
    <dgm:pt modelId="{DB6DDEAF-A71A-443F-B42E-CCB9F980BE8C}" type="parTrans" cxnId="{AE68B058-E6DD-4134-ADA8-753469CD81E9}">
      <dgm:prSet/>
      <dgm:spPr/>
      <dgm:t>
        <a:bodyPr/>
        <a:lstStyle/>
        <a:p>
          <a:endParaRPr lang="en-GB"/>
        </a:p>
      </dgm:t>
    </dgm:pt>
    <dgm:pt modelId="{BE4467D8-27A4-464C-B6CE-891F6A08056D}" type="sibTrans" cxnId="{AE68B058-E6DD-4134-ADA8-753469CD81E9}">
      <dgm:prSet/>
      <dgm:spPr/>
      <dgm:t>
        <a:bodyPr/>
        <a:lstStyle/>
        <a:p>
          <a:endParaRPr lang="en-GB"/>
        </a:p>
      </dgm:t>
    </dgm:pt>
    <dgm:pt modelId="{56E195D2-B48C-4819-AC2D-86F5FADD60D6}" type="pres">
      <dgm:prSet presAssocID="{D41B723D-5A7C-474F-AADC-0EBD45798F8F}" presName="Name0" presStyleCnt="0">
        <dgm:presLayoutVars>
          <dgm:dir/>
          <dgm:animLvl val="lvl"/>
          <dgm:resizeHandles val="exact"/>
        </dgm:presLayoutVars>
      </dgm:prSet>
      <dgm:spPr/>
      <dgm:t>
        <a:bodyPr/>
        <a:lstStyle/>
        <a:p>
          <a:endParaRPr lang="en-GB"/>
        </a:p>
      </dgm:t>
    </dgm:pt>
    <dgm:pt modelId="{D044B85E-4B07-4C24-95D1-6141C6F4462F}" type="pres">
      <dgm:prSet presAssocID="{3CFC4AA1-64FC-4D1D-AC67-9294C69610DD}" presName="boxAndChildren" presStyleCnt="0"/>
      <dgm:spPr/>
    </dgm:pt>
    <dgm:pt modelId="{58F65923-208F-44B1-B140-DC6E6C54C6B3}" type="pres">
      <dgm:prSet presAssocID="{3CFC4AA1-64FC-4D1D-AC67-9294C69610DD}" presName="parentTextBox" presStyleLbl="node1" presStyleIdx="0" presStyleCnt="3"/>
      <dgm:spPr/>
      <dgm:t>
        <a:bodyPr/>
        <a:lstStyle/>
        <a:p>
          <a:endParaRPr lang="en-GB"/>
        </a:p>
      </dgm:t>
    </dgm:pt>
    <dgm:pt modelId="{3564EF26-3062-42E3-A967-A51087D09A4F}" type="pres">
      <dgm:prSet presAssocID="{3CFC4AA1-64FC-4D1D-AC67-9294C69610DD}" presName="entireBox" presStyleLbl="node1" presStyleIdx="0" presStyleCnt="3"/>
      <dgm:spPr/>
      <dgm:t>
        <a:bodyPr/>
        <a:lstStyle/>
        <a:p>
          <a:endParaRPr lang="en-GB"/>
        </a:p>
      </dgm:t>
    </dgm:pt>
    <dgm:pt modelId="{99B96E3F-E520-47FF-AED1-663DC5F55D55}" type="pres">
      <dgm:prSet presAssocID="{3CFC4AA1-64FC-4D1D-AC67-9294C69610DD}" presName="descendantBox" presStyleCnt="0"/>
      <dgm:spPr/>
    </dgm:pt>
    <dgm:pt modelId="{C2CD3965-D89B-4BDE-8EB9-988CEAE8A99E}" type="pres">
      <dgm:prSet presAssocID="{3F13E2F5-431C-4E1F-9AF3-75C266CF512E}" presName="childTextBox" presStyleLbl="fgAccFollowNode1" presStyleIdx="0" presStyleCnt="6">
        <dgm:presLayoutVars>
          <dgm:bulletEnabled val="1"/>
        </dgm:presLayoutVars>
      </dgm:prSet>
      <dgm:spPr/>
      <dgm:t>
        <a:bodyPr/>
        <a:lstStyle/>
        <a:p>
          <a:endParaRPr lang="en-GB"/>
        </a:p>
      </dgm:t>
    </dgm:pt>
    <dgm:pt modelId="{A14BAD27-CCC8-4BF0-98E1-5DEA43C3C562}" type="pres">
      <dgm:prSet presAssocID="{90E3F29D-FF34-4830-89F2-78AC94BA9BD6}" presName="childTextBox" presStyleLbl="fgAccFollowNode1" presStyleIdx="1" presStyleCnt="6">
        <dgm:presLayoutVars>
          <dgm:bulletEnabled val="1"/>
        </dgm:presLayoutVars>
      </dgm:prSet>
      <dgm:spPr/>
      <dgm:t>
        <a:bodyPr/>
        <a:lstStyle/>
        <a:p>
          <a:endParaRPr lang="en-GB"/>
        </a:p>
      </dgm:t>
    </dgm:pt>
    <dgm:pt modelId="{AD45F324-8FDD-4962-BC14-3D32B1A7C171}" type="pres">
      <dgm:prSet presAssocID="{E731E17E-AC35-4FD3-8738-8BEF6937F455}" presName="sp" presStyleCnt="0"/>
      <dgm:spPr/>
    </dgm:pt>
    <dgm:pt modelId="{46ED78AA-FFD8-4A53-BB9E-9FB361C266F0}" type="pres">
      <dgm:prSet presAssocID="{B820E1EC-7E66-4158-BF3C-5E9E50F68D05}" presName="arrowAndChildren" presStyleCnt="0"/>
      <dgm:spPr/>
    </dgm:pt>
    <dgm:pt modelId="{29259843-2487-4582-85E3-1541A5836052}" type="pres">
      <dgm:prSet presAssocID="{B820E1EC-7E66-4158-BF3C-5E9E50F68D05}" presName="parentTextArrow" presStyleLbl="node1" presStyleIdx="0" presStyleCnt="3"/>
      <dgm:spPr/>
      <dgm:t>
        <a:bodyPr/>
        <a:lstStyle/>
        <a:p>
          <a:endParaRPr lang="en-GB"/>
        </a:p>
      </dgm:t>
    </dgm:pt>
    <dgm:pt modelId="{26FAC2C1-2724-4532-966D-DBDD53E35571}" type="pres">
      <dgm:prSet presAssocID="{B820E1EC-7E66-4158-BF3C-5E9E50F68D05}" presName="arrow" presStyleLbl="node1" presStyleIdx="1" presStyleCnt="3"/>
      <dgm:spPr/>
      <dgm:t>
        <a:bodyPr/>
        <a:lstStyle/>
        <a:p>
          <a:endParaRPr lang="en-GB"/>
        </a:p>
      </dgm:t>
    </dgm:pt>
    <dgm:pt modelId="{C9DDD929-724D-4C21-B1D5-B4AB892F2F72}" type="pres">
      <dgm:prSet presAssocID="{B820E1EC-7E66-4158-BF3C-5E9E50F68D05}" presName="descendantArrow" presStyleCnt="0"/>
      <dgm:spPr/>
    </dgm:pt>
    <dgm:pt modelId="{C091BBD1-C838-4C64-B8AA-EF6B0B142D12}" type="pres">
      <dgm:prSet presAssocID="{F0839234-548A-4DB4-B79E-A8C640BF3739}" presName="childTextArrow" presStyleLbl="fgAccFollowNode1" presStyleIdx="2" presStyleCnt="6">
        <dgm:presLayoutVars>
          <dgm:bulletEnabled val="1"/>
        </dgm:presLayoutVars>
      </dgm:prSet>
      <dgm:spPr/>
      <dgm:t>
        <a:bodyPr/>
        <a:lstStyle/>
        <a:p>
          <a:endParaRPr lang="en-GB"/>
        </a:p>
      </dgm:t>
    </dgm:pt>
    <dgm:pt modelId="{9BCCAE3E-1620-42BF-AE58-73083530F175}" type="pres">
      <dgm:prSet presAssocID="{F124EE1E-29B4-4106-9DA3-B8B3F0B31BB6}" presName="childTextArrow" presStyleLbl="fgAccFollowNode1" presStyleIdx="3" presStyleCnt="6">
        <dgm:presLayoutVars>
          <dgm:bulletEnabled val="1"/>
        </dgm:presLayoutVars>
      </dgm:prSet>
      <dgm:spPr/>
      <dgm:t>
        <a:bodyPr/>
        <a:lstStyle/>
        <a:p>
          <a:endParaRPr lang="en-GB"/>
        </a:p>
      </dgm:t>
    </dgm:pt>
    <dgm:pt modelId="{B19366FE-190B-426B-B625-E2EF08CEAE59}" type="pres">
      <dgm:prSet presAssocID="{D18E839E-07B1-4CA4-BBC5-499DDFEA2603}" presName="sp" presStyleCnt="0"/>
      <dgm:spPr/>
    </dgm:pt>
    <dgm:pt modelId="{CB3EC620-565C-4771-81D3-FC8E076C25A3}" type="pres">
      <dgm:prSet presAssocID="{880796D7-5F9D-4158-AE19-32C44EA59CDE}" presName="arrowAndChildren" presStyleCnt="0"/>
      <dgm:spPr/>
    </dgm:pt>
    <dgm:pt modelId="{527D8260-75C2-4DB1-94D2-8017705E642C}" type="pres">
      <dgm:prSet presAssocID="{880796D7-5F9D-4158-AE19-32C44EA59CDE}" presName="parentTextArrow" presStyleLbl="node1" presStyleIdx="1" presStyleCnt="3"/>
      <dgm:spPr/>
      <dgm:t>
        <a:bodyPr/>
        <a:lstStyle/>
        <a:p>
          <a:endParaRPr lang="en-GB"/>
        </a:p>
      </dgm:t>
    </dgm:pt>
    <dgm:pt modelId="{D5BC233A-838E-4C2C-A17F-E4023418BDB8}" type="pres">
      <dgm:prSet presAssocID="{880796D7-5F9D-4158-AE19-32C44EA59CDE}" presName="arrow" presStyleLbl="node1" presStyleIdx="2" presStyleCnt="3"/>
      <dgm:spPr/>
      <dgm:t>
        <a:bodyPr/>
        <a:lstStyle/>
        <a:p>
          <a:endParaRPr lang="en-GB"/>
        </a:p>
      </dgm:t>
    </dgm:pt>
    <dgm:pt modelId="{754746E9-4F39-4352-A3B4-869714280A64}" type="pres">
      <dgm:prSet presAssocID="{880796D7-5F9D-4158-AE19-32C44EA59CDE}" presName="descendantArrow" presStyleCnt="0"/>
      <dgm:spPr/>
    </dgm:pt>
    <dgm:pt modelId="{19902AA6-3892-45B3-A4C2-4EFC1993BBFB}" type="pres">
      <dgm:prSet presAssocID="{CB5125C8-5A1F-45DA-A4A7-B5FA1B0D9EF4}" presName="childTextArrow" presStyleLbl="fgAccFollowNode1" presStyleIdx="4" presStyleCnt="6">
        <dgm:presLayoutVars>
          <dgm:bulletEnabled val="1"/>
        </dgm:presLayoutVars>
      </dgm:prSet>
      <dgm:spPr/>
      <dgm:t>
        <a:bodyPr/>
        <a:lstStyle/>
        <a:p>
          <a:endParaRPr lang="en-GB"/>
        </a:p>
      </dgm:t>
    </dgm:pt>
    <dgm:pt modelId="{6F9CFE1D-6AA2-4D9D-B70D-6C2F8D0033F2}" type="pres">
      <dgm:prSet presAssocID="{A03A90C6-ABD7-468B-949B-101D3A77D8E5}" presName="childTextArrow" presStyleLbl="fgAccFollowNode1" presStyleIdx="5" presStyleCnt="6">
        <dgm:presLayoutVars>
          <dgm:bulletEnabled val="1"/>
        </dgm:presLayoutVars>
      </dgm:prSet>
      <dgm:spPr/>
      <dgm:t>
        <a:bodyPr/>
        <a:lstStyle/>
        <a:p>
          <a:endParaRPr lang="en-GB"/>
        </a:p>
      </dgm:t>
    </dgm:pt>
  </dgm:ptLst>
  <dgm:cxnLst>
    <dgm:cxn modelId="{451E858E-CFF1-40F5-8D50-90210E4A0497}" srcId="{B820E1EC-7E66-4158-BF3C-5E9E50F68D05}" destId="{F0839234-548A-4DB4-B79E-A8C640BF3739}" srcOrd="0" destOrd="0" parTransId="{0221C3FC-0E8F-4062-BCE9-BB9792949045}" sibTransId="{4557F4F2-C9A8-4C86-A592-8177FAD2D496}"/>
    <dgm:cxn modelId="{B7D3ED81-C9A5-43E4-BFAF-CF3917E53E40}" type="presOf" srcId="{880796D7-5F9D-4158-AE19-32C44EA59CDE}" destId="{527D8260-75C2-4DB1-94D2-8017705E642C}" srcOrd="0" destOrd="0" presId="urn:microsoft.com/office/officeart/2005/8/layout/process4"/>
    <dgm:cxn modelId="{E3863A17-C412-4CE8-8ED3-37B821C5342A}" srcId="{D41B723D-5A7C-474F-AADC-0EBD45798F8F}" destId="{880796D7-5F9D-4158-AE19-32C44EA59CDE}" srcOrd="0" destOrd="0" parTransId="{79BF96CF-8EB7-4BEF-90D3-269CAEF3EBDE}" sibTransId="{D18E839E-07B1-4CA4-BBC5-499DDFEA2603}"/>
    <dgm:cxn modelId="{51E25BD2-3732-4249-B4A1-B94CA3D31E57}" type="presOf" srcId="{880796D7-5F9D-4158-AE19-32C44EA59CDE}" destId="{D5BC233A-838E-4C2C-A17F-E4023418BDB8}" srcOrd="1" destOrd="0" presId="urn:microsoft.com/office/officeart/2005/8/layout/process4"/>
    <dgm:cxn modelId="{C0335C3F-1921-4A1E-BAC2-93B98E94E5B7}" type="presOf" srcId="{B820E1EC-7E66-4158-BF3C-5E9E50F68D05}" destId="{29259843-2487-4582-85E3-1541A5836052}" srcOrd="0" destOrd="0" presId="urn:microsoft.com/office/officeart/2005/8/layout/process4"/>
    <dgm:cxn modelId="{2832D171-6738-4BF3-BE99-7D0D7AFD92E3}" type="presOf" srcId="{A03A90C6-ABD7-468B-949B-101D3A77D8E5}" destId="{6F9CFE1D-6AA2-4D9D-B70D-6C2F8D0033F2}" srcOrd="0" destOrd="0" presId="urn:microsoft.com/office/officeart/2005/8/layout/process4"/>
    <dgm:cxn modelId="{1DFABB6D-3386-49E2-9BCA-A43747F8002C}" type="presOf" srcId="{3CFC4AA1-64FC-4D1D-AC67-9294C69610DD}" destId="{58F65923-208F-44B1-B140-DC6E6C54C6B3}" srcOrd="0" destOrd="0" presId="urn:microsoft.com/office/officeart/2005/8/layout/process4"/>
    <dgm:cxn modelId="{CCC53774-5122-44E6-B658-92CD3AB9165E}" type="presOf" srcId="{D41B723D-5A7C-474F-AADC-0EBD45798F8F}" destId="{56E195D2-B48C-4819-AC2D-86F5FADD60D6}" srcOrd="0" destOrd="0" presId="urn:microsoft.com/office/officeart/2005/8/layout/process4"/>
    <dgm:cxn modelId="{1D28015B-C842-4945-94FC-D58D6F9F7A6F}" srcId="{B820E1EC-7E66-4158-BF3C-5E9E50F68D05}" destId="{F124EE1E-29B4-4106-9DA3-B8B3F0B31BB6}" srcOrd="1" destOrd="0" parTransId="{56753DFF-7744-45FD-81B4-52BE5EC61CF7}" sibTransId="{558B8B27-1AAD-4585-B1B2-04F06379AD38}"/>
    <dgm:cxn modelId="{DB31F8F2-6FCF-4179-B297-0B9A0BFF0620}" type="presOf" srcId="{F0839234-548A-4DB4-B79E-A8C640BF3739}" destId="{C091BBD1-C838-4C64-B8AA-EF6B0B142D12}" srcOrd="0" destOrd="0" presId="urn:microsoft.com/office/officeart/2005/8/layout/process4"/>
    <dgm:cxn modelId="{DCF11193-3996-41A1-A6E1-1E1DD6156D2F}" srcId="{D41B723D-5A7C-474F-AADC-0EBD45798F8F}" destId="{3CFC4AA1-64FC-4D1D-AC67-9294C69610DD}" srcOrd="2" destOrd="0" parTransId="{2A972B9B-468F-4A40-8000-8609F7096933}" sibTransId="{923DE51C-9D5F-439C-95A3-8D7B543FCD70}"/>
    <dgm:cxn modelId="{25EA1798-1E1A-4781-8624-7368569246EC}" type="presOf" srcId="{B820E1EC-7E66-4158-BF3C-5E9E50F68D05}" destId="{26FAC2C1-2724-4532-966D-DBDD53E35571}" srcOrd="1" destOrd="0" presId="urn:microsoft.com/office/officeart/2005/8/layout/process4"/>
    <dgm:cxn modelId="{A24B2777-7595-4E01-9089-68E39B796567}" srcId="{D41B723D-5A7C-474F-AADC-0EBD45798F8F}" destId="{B820E1EC-7E66-4158-BF3C-5E9E50F68D05}" srcOrd="1" destOrd="0" parTransId="{54B312C0-80E3-4A55-8868-AA498771A4D2}" sibTransId="{E731E17E-AC35-4FD3-8738-8BEF6937F455}"/>
    <dgm:cxn modelId="{AE68B058-E6DD-4134-ADA8-753469CD81E9}" srcId="{3CFC4AA1-64FC-4D1D-AC67-9294C69610DD}" destId="{90E3F29D-FF34-4830-89F2-78AC94BA9BD6}" srcOrd="1" destOrd="0" parTransId="{DB6DDEAF-A71A-443F-B42E-CCB9F980BE8C}" sibTransId="{BE4467D8-27A4-464C-B6CE-891F6A08056D}"/>
    <dgm:cxn modelId="{63A6D397-1C20-4205-A99E-B70E1F243B88}" srcId="{880796D7-5F9D-4158-AE19-32C44EA59CDE}" destId="{CB5125C8-5A1F-45DA-A4A7-B5FA1B0D9EF4}" srcOrd="0" destOrd="0" parTransId="{CD8EA438-51B0-4DBC-80A4-39D2B305BACD}" sibTransId="{0D293717-4D99-4854-8EC8-C83ADB96613A}"/>
    <dgm:cxn modelId="{5724B802-BA25-468A-AEA0-9FB8007815BD}" srcId="{880796D7-5F9D-4158-AE19-32C44EA59CDE}" destId="{A03A90C6-ABD7-468B-949B-101D3A77D8E5}" srcOrd="1" destOrd="0" parTransId="{2557DC83-0267-4CE9-B3C8-A98C7C8CF09C}" sibTransId="{3030493B-9EF3-4CDF-BB68-AC3E174979BE}"/>
    <dgm:cxn modelId="{4C8FA8B1-5110-4846-BAB1-ED2EAC65E037}" type="presOf" srcId="{3CFC4AA1-64FC-4D1D-AC67-9294C69610DD}" destId="{3564EF26-3062-42E3-A967-A51087D09A4F}" srcOrd="1" destOrd="0" presId="urn:microsoft.com/office/officeart/2005/8/layout/process4"/>
    <dgm:cxn modelId="{9CF2113E-CD0D-4F47-AA80-A1C5017C2E92}" type="presOf" srcId="{F124EE1E-29B4-4106-9DA3-B8B3F0B31BB6}" destId="{9BCCAE3E-1620-42BF-AE58-73083530F175}" srcOrd="0" destOrd="0" presId="urn:microsoft.com/office/officeart/2005/8/layout/process4"/>
    <dgm:cxn modelId="{525508BD-76DB-4EE4-BD67-AD2CD3848A9D}" type="presOf" srcId="{CB5125C8-5A1F-45DA-A4A7-B5FA1B0D9EF4}" destId="{19902AA6-3892-45B3-A4C2-4EFC1993BBFB}" srcOrd="0" destOrd="0" presId="urn:microsoft.com/office/officeart/2005/8/layout/process4"/>
    <dgm:cxn modelId="{CECD0ED1-94DF-4AA9-A69D-3AF3C498BA3C}" srcId="{3CFC4AA1-64FC-4D1D-AC67-9294C69610DD}" destId="{3F13E2F5-431C-4E1F-9AF3-75C266CF512E}" srcOrd="0" destOrd="0" parTransId="{CF3E9B3B-221E-4AF4-8980-F380724163A9}" sibTransId="{0D738C54-9FE5-4D1E-99B7-6D4929D5F61F}"/>
    <dgm:cxn modelId="{D31C1BEC-69D0-4B86-8BEC-8AAE9AA10A63}" type="presOf" srcId="{90E3F29D-FF34-4830-89F2-78AC94BA9BD6}" destId="{A14BAD27-CCC8-4BF0-98E1-5DEA43C3C562}" srcOrd="0" destOrd="0" presId="urn:microsoft.com/office/officeart/2005/8/layout/process4"/>
    <dgm:cxn modelId="{75B3D75E-F35A-4CAD-A69A-FA0C0CCC12F4}" type="presOf" srcId="{3F13E2F5-431C-4E1F-9AF3-75C266CF512E}" destId="{C2CD3965-D89B-4BDE-8EB9-988CEAE8A99E}" srcOrd="0" destOrd="0" presId="urn:microsoft.com/office/officeart/2005/8/layout/process4"/>
    <dgm:cxn modelId="{E1CB0CE6-F93D-4A28-88D9-BEFCF64BC30F}" type="presParOf" srcId="{56E195D2-B48C-4819-AC2D-86F5FADD60D6}" destId="{D044B85E-4B07-4C24-95D1-6141C6F4462F}" srcOrd="0" destOrd="0" presId="urn:microsoft.com/office/officeart/2005/8/layout/process4"/>
    <dgm:cxn modelId="{903E6280-8EA8-4D27-A692-74D314B74756}" type="presParOf" srcId="{D044B85E-4B07-4C24-95D1-6141C6F4462F}" destId="{58F65923-208F-44B1-B140-DC6E6C54C6B3}" srcOrd="0" destOrd="0" presId="urn:microsoft.com/office/officeart/2005/8/layout/process4"/>
    <dgm:cxn modelId="{38C64FFA-F25F-4365-BF2C-ADDB1620E757}" type="presParOf" srcId="{D044B85E-4B07-4C24-95D1-6141C6F4462F}" destId="{3564EF26-3062-42E3-A967-A51087D09A4F}" srcOrd="1" destOrd="0" presId="urn:microsoft.com/office/officeart/2005/8/layout/process4"/>
    <dgm:cxn modelId="{C93E3839-D3F0-4CD2-838E-D0DEEB469270}" type="presParOf" srcId="{D044B85E-4B07-4C24-95D1-6141C6F4462F}" destId="{99B96E3F-E520-47FF-AED1-663DC5F55D55}" srcOrd="2" destOrd="0" presId="urn:microsoft.com/office/officeart/2005/8/layout/process4"/>
    <dgm:cxn modelId="{2019E83E-7FB2-4EE8-BE7D-BA8D6D733CC0}" type="presParOf" srcId="{99B96E3F-E520-47FF-AED1-663DC5F55D55}" destId="{C2CD3965-D89B-4BDE-8EB9-988CEAE8A99E}" srcOrd="0" destOrd="0" presId="urn:microsoft.com/office/officeart/2005/8/layout/process4"/>
    <dgm:cxn modelId="{FF09116B-9684-4A61-923E-868D803BE759}" type="presParOf" srcId="{99B96E3F-E520-47FF-AED1-663DC5F55D55}" destId="{A14BAD27-CCC8-4BF0-98E1-5DEA43C3C562}" srcOrd="1" destOrd="0" presId="urn:microsoft.com/office/officeart/2005/8/layout/process4"/>
    <dgm:cxn modelId="{8AE705C6-0F37-42AF-8F68-F6A006FE624E}" type="presParOf" srcId="{56E195D2-B48C-4819-AC2D-86F5FADD60D6}" destId="{AD45F324-8FDD-4962-BC14-3D32B1A7C171}" srcOrd="1" destOrd="0" presId="urn:microsoft.com/office/officeart/2005/8/layout/process4"/>
    <dgm:cxn modelId="{182D277D-ED30-42FA-8F20-E44F8E18DE6E}" type="presParOf" srcId="{56E195D2-B48C-4819-AC2D-86F5FADD60D6}" destId="{46ED78AA-FFD8-4A53-BB9E-9FB361C266F0}" srcOrd="2" destOrd="0" presId="urn:microsoft.com/office/officeart/2005/8/layout/process4"/>
    <dgm:cxn modelId="{CB9EB52C-6555-4DE9-9851-AB0306511940}" type="presParOf" srcId="{46ED78AA-FFD8-4A53-BB9E-9FB361C266F0}" destId="{29259843-2487-4582-85E3-1541A5836052}" srcOrd="0" destOrd="0" presId="urn:microsoft.com/office/officeart/2005/8/layout/process4"/>
    <dgm:cxn modelId="{AF4AFFFC-F1DE-4854-9E34-83ED1E1AFCA8}" type="presParOf" srcId="{46ED78AA-FFD8-4A53-BB9E-9FB361C266F0}" destId="{26FAC2C1-2724-4532-966D-DBDD53E35571}" srcOrd="1" destOrd="0" presId="urn:microsoft.com/office/officeart/2005/8/layout/process4"/>
    <dgm:cxn modelId="{F2F6D8F0-CBEF-4285-9E38-88C80CE79091}" type="presParOf" srcId="{46ED78AA-FFD8-4A53-BB9E-9FB361C266F0}" destId="{C9DDD929-724D-4C21-B1D5-B4AB892F2F72}" srcOrd="2" destOrd="0" presId="urn:microsoft.com/office/officeart/2005/8/layout/process4"/>
    <dgm:cxn modelId="{46A3B277-6110-489E-87C7-3F842AA89312}" type="presParOf" srcId="{C9DDD929-724D-4C21-B1D5-B4AB892F2F72}" destId="{C091BBD1-C838-4C64-B8AA-EF6B0B142D12}" srcOrd="0" destOrd="0" presId="urn:microsoft.com/office/officeart/2005/8/layout/process4"/>
    <dgm:cxn modelId="{B30821D0-B358-4E15-B024-140591F95A68}" type="presParOf" srcId="{C9DDD929-724D-4C21-B1D5-B4AB892F2F72}" destId="{9BCCAE3E-1620-42BF-AE58-73083530F175}" srcOrd="1" destOrd="0" presId="urn:microsoft.com/office/officeart/2005/8/layout/process4"/>
    <dgm:cxn modelId="{34C96108-BAB0-40E9-B8B2-199BB5E2F5EA}" type="presParOf" srcId="{56E195D2-B48C-4819-AC2D-86F5FADD60D6}" destId="{B19366FE-190B-426B-B625-E2EF08CEAE59}" srcOrd="3" destOrd="0" presId="urn:microsoft.com/office/officeart/2005/8/layout/process4"/>
    <dgm:cxn modelId="{88A8CEA2-07E5-4761-AB63-22B6AA995E1D}" type="presParOf" srcId="{56E195D2-B48C-4819-AC2D-86F5FADD60D6}" destId="{CB3EC620-565C-4771-81D3-FC8E076C25A3}" srcOrd="4" destOrd="0" presId="urn:microsoft.com/office/officeart/2005/8/layout/process4"/>
    <dgm:cxn modelId="{C6686AE0-EB17-4B56-9AA0-2611C36FDBC8}" type="presParOf" srcId="{CB3EC620-565C-4771-81D3-FC8E076C25A3}" destId="{527D8260-75C2-4DB1-94D2-8017705E642C}" srcOrd="0" destOrd="0" presId="urn:microsoft.com/office/officeart/2005/8/layout/process4"/>
    <dgm:cxn modelId="{8C89C64C-9862-4176-9FC3-9B4795C2456F}" type="presParOf" srcId="{CB3EC620-565C-4771-81D3-FC8E076C25A3}" destId="{D5BC233A-838E-4C2C-A17F-E4023418BDB8}" srcOrd="1" destOrd="0" presId="urn:microsoft.com/office/officeart/2005/8/layout/process4"/>
    <dgm:cxn modelId="{74D34E7D-CEB5-42F7-8D00-D700AAD17BF7}" type="presParOf" srcId="{CB3EC620-565C-4771-81D3-FC8E076C25A3}" destId="{754746E9-4F39-4352-A3B4-869714280A64}" srcOrd="2" destOrd="0" presId="urn:microsoft.com/office/officeart/2005/8/layout/process4"/>
    <dgm:cxn modelId="{99479973-E741-4623-A453-7AA60078E251}" type="presParOf" srcId="{754746E9-4F39-4352-A3B4-869714280A64}" destId="{19902AA6-3892-45B3-A4C2-4EFC1993BBFB}" srcOrd="0" destOrd="0" presId="urn:microsoft.com/office/officeart/2005/8/layout/process4"/>
    <dgm:cxn modelId="{8BB6985F-D6F3-4128-A129-23B8AA0AAAAE}" type="presParOf" srcId="{754746E9-4F39-4352-A3B4-869714280A64}" destId="{6F9CFE1D-6AA2-4D9D-B70D-6C2F8D0033F2}" srcOrd="1" destOrd="0" presId="urn:microsoft.com/office/officeart/2005/8/layout/process4"/>
  </dgm:cxnLst>
  <dgm:bg/>
  <dgm:whole/>
  <dgm:extLst>
    <a:ext uri="http://schemas.microsoft.com/office/drawing/2008/diagram">
      <dsp:dataModelExt xmlns=""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4EF26-3062-42E3-A967-A51087D09A4F}">
      <dsp:nvSpPr>
        <dsp:cNvPr id="0" name=""/>
        <dsp:cNvSpPr/>
      </dsp:nvSpPr>
      <dsp:spPr>
        <a:xfrm>
          <a:off x="0" y="2314466"/>
          <a:ext cx="5270499" cy="7596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Save money</a:t>
          </a:r>
        </a:p>
      </dsp:txBody>
      <dsp:txXfrm>
        <a:off x="0" y="2314466"/>
        <a:ext cx="5270499" cy="410216"/>
      </dsp:txXfrm>
    </dsp:sp>
    <dsp:sp modelId="{C2CD3965-D89B-4BDE-8EB9-988CEAE8A99E}">
      <dsp:nvSpPr>
        <dsp:cNvPr id="0" name=""/>
        <dsp:cNvSpPr/>
      </dsp:nvSpPr>
      <dsp:spPr>
        <a:xfrm>
          <a:off x="0" y="2709489"/>
          <a:ext cx="2635250" cy="349443"/>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latin typeface="Gill Sans MT" pitchFamily="34" charset="0"/>
            </a:rPr>
            <a:t>Use same marketing channels</a:t>
          </a:r>
        </a:p>
      </dsp:txBody>
      <dsp:txXfrm>
        <a:off x="0" y="2709489"/>
        <a:ext cx="2635250" cy="349443"/>
      </dsp:txXfrm>
    </dsp:sp>
    <dsp:sp modelId="{A14BAD27-CCC8-4BF0-98E1-5DEA43C3C562}">
      <dsp:nvSpPr>
        <dsp:cNvPr id="0" name=""/>
        <dsp:cNvSpPr/>
      </dsp:nvSpPr>
      <dsp:spPr>
        <a:xfrm>
          <a:off x="2635249" y="2709489"/>
          <a:ext cx="2635250" cy="349443"/>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latin typeface="Gill Sans MT" pitchFamily="34" charset="0"/>
            </a:rPr>
            <a:t>Distribution costs</a:t>
          </a:r>
        </a:p>
      </dsp:txBody>
      <dsp:txXfrm>
        <a:off x="2635249" y="2709489"/>
        <a:ext cx="2635250" cy="349443"/>
      </dsp:txXfrm>
    </dsp:sp>
    <dsp:sp modelId="{26FAC2C1-2724-4532-966D-DBDD53E35571}">
      <dsp:nvSpPr>
        <dsp:cNvPr id="0" name=""/>
        <dsp:cNvSpPr/>
      </dsp:nvSpPr>
      <dsp:spPr>
        <a:xfrm rot="10800000">
          <a:off x="0" y="1157505"/>
          <a:ext cx="5270499" cy="116835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Economies of scale</a:t>
          </a:r>
        </a:p>
      </dsp:txBody>
      <dsp:txXfrm rot="-10800000">
        <a:off x="0" y="1157505"/>
        <a:ext cx="5270499" cy="410093"/>
      </dsp:txXfrm>
    </dsp:sp>
    <dsp:sp modelId="{C091BBD1-C838-4C64-B8AA-EF6B0B142D12}">
      <dsp:nvSpPr>
        <dsp:cNvPr id="0" name=""/>
        <dsp:cNvSpPr/>
      </dsp:nvSpPr>
      <dsp:spPr>
        <a:xfrm>
          <a:off x="0" y="1567598"/>
          <a:ext cx="2635250" cy="34933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latin typeface="Gill Sans MT" pitchFamily="34" charset="0"/>
            </a:rPr>
            <a:t>Buying supplies</a:t>
          </a:r>
        </a:p>
      </dsp:txBody>
      <dsp:txXfrm>
        <a:off x="0" y="1567598"/>
        <a:ext cx="2635250" cy="349338"/>
      </dsp:txXfrm>
    </dsp:sp>
    <dsp:sp modelId="{9BCCAE3E-1620-42BF-AE58-73083530F175}">
      <dsp:nvSpPr>
        <dsp:cNvPr id="0" name=""/>
        <dsp:cNvSpPr/>
      </dsp:nvSpPr>
      <dsp:spPr>
        <a:xfrm>
          <a:off x="2635249" y="1567598"/>
          <a:ext cx="2635250" cy="34933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latin typeface="Gill Sans MT" pitchFamily="34" charset="0"/>
            </a:rPr>
            <a:t>Cut costs</a:t>
          </a:r>
        </a:p>
      </dsp:txBody>
      <dsp:txXfrm>
        <a:off x="2635249" y="1567598"/>
        <a:ext cx="2635250" cy="349338"/>
      </dsp:txXfrm>
    </dsp:sp>
    <dsp:sp modelId="{D5BC233A-838E-4C2C-A17F-E4023418BDB8}">
      <dsp:nvSpPr>
        <dsp:cNvPr id="0" name=""/>
        <dsp:cNvSpPr/>
      </dsp:nvSpPr>
      <dsp:spPr>
        <a:xfrm rot="10800000">
          <a:off x="0" y="543"/>
          <a:ext cx="5270499" cy="1168356"/>
        </a:xfrm>
        <a:prstGeom prst="upArrowCallou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Gill Sans MT" pitchFamily="34" charset="0"/>
            </a:rPr>
            <a:t>Share:</a:t>
          </a:r>
        </a:p>
      </dsp:txBody>
      <dsp:txXfrm rot="-10800000">
        <a:off x="0" y="543"/>
        <a:ext cx="5270499" cy="410093"/>
      </dsp:txXfrm>
    </dsp:sp>
    <dsp:sp modelId="{19902AA6-3892-45B3-A4C2-4EFC1993BBFB}">
      <dsp:nvSpPr>
        <dsp:cNvPr id="0" name=""/>
        <dsp:cNvSpPr/>
      </dsp:nvSpPr>
      <dsp:spPr>
        <a:xfrm>
          <a:off x="0" y="410636"/>
          <a:ext cx="2635250" cy="34933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latin typeface="Gill Sans MT" pitchFamily="34" charset="0"/>
            </a:rPr>
            <a:t>            Research facilities		</a:t>
          </a:r>
        </a:p>
      </dsp:txBody>
      <dsp:txXfrm>
        <a:off x="0" y="410636"/>
        <a:ext cx="2635250" cy="349338"/>
      </dsp:txXfrm>
    </dsp:sp>
    <dsp:sp modelId="{6F9CFE1D-6AA2-4D9D-B70D-6C2F8D0033F2}">
      <dsp:nvSpPr>
        <dsp:cNvPr id="0" name=""/>
        <dsp:cNvSpPr/>
      </dsp:nvSpPr>
      <dsp:spPr>
        <a:xfrm>
          <a:off x="2635249" y="410636"/>
          <a:ext cx="2635250" cy="349338"/>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latin typeface="Gill Sans MT" pitchFamily="34" charset="0"/>
            </a:rPr>
            <a:t>Pool ideas </a:t>
          </a:r>
        </a:p>
      </dsp:txBody>
      <dsp:txXfrm>
        <a:off x="2635249" y="410636"/>
        <a:ext cx="2635250" cy="3493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84D0-E81D-4A4F-90EE-7AB32F13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Bamford</dc:creator>
  <cp:lastModifiedBy>123</cp:lastModifiedBy>
  <cp:revision>9</cp:revision>
  <cp:lastPrinted>2013-09-16T20:14:00Z</cp:lastPrinted>
  <dcterms:created xsi:type="dcterms:W3CDTF">2013-09-12T15:59:00Z</dcterms:created>
  <dcterms:modified xsi:type="dcterms:W3CDTF">2013-09-16T20:15:00Z</dcterms:modified>
</cp:coreProperties>
</file>